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08A5" w14:textId="77777777" w:rsidR="00155EF6" w:rsidRPr="00716C42" w:rsidRDefault="00155EF6" w:rsidP="004F6EDB"/>
    <w:p w14:paraId="55D85292" w14:textId="77777777" w:rsidR="00155EF6" w:rsidRPr="00B769AF" w:rsidRDefault="00155EF6" w:rsidP="00B769AF">
      <w:pPr>
        <w:pStyle w:val="h1Num"/>
        <w:numPr>
          <w:ilvl w:val="0"/>
          <w:numId w:val="0"/>
        </w:numPr>
        <w:spacing w:before="4200"/>
        <w:ind w:left="786"/>
        <w:jc w:val="center"/>
        <w:rPr>
          <w:color w:val="548DD4" w:themeColor="text2" w:themeTint="99"/>
          <w:sz w:val="32"/>
          <w:szCs w:val="32"/>
          <w:lang w:val="es-ES"/>
        </w:rPr>
      </w:pPr>
      <w:bookmarkStart w:id="0" w:name="_Toc387226491"/>
      <w:bookmarkStart w:id="1" w:name="_Toc388972107"/>
      <w:bookmarkStart w:id="2" w:name="_Toc388869583"/>
      <w:bookmarkStart w:id="3" w:name="_Toc398890425"/>
      <w:bookmarkStart w:id="4" w:name="_Toc433915530"/>
      <w:r w:rsidRPr="00B769AF">
        <w:rPr>
          <w:color w:val="548DD4" w:themeColor="text2" w:themeTint="99"/>
          <w:sz w:val="32"/>
          <w:szCs w:val="32"/>
          <w:lang w:val="es-ES"/>
        </w:rPr>
        <w:t>Oferta de Referencia para Compartición de Infraestructura Pasiva</w:t>
      </w:r>
      <w:bookmarkEnd w:id="0"/>
      <w:bookmarkEnd w:id="1"/>
      <w:bookmarkEnd w:id="2"/>
      <w:bookmarkEnd w:id="3"/>
      <w:bookmarkEnd w:id="4"/>
    </w:p>
    <w:p w14:paraId="66E48075" w14:textId="77777777" w:rsidR="009813B3" w:rsidRPr="00FA1B63" w:rsidRDefault="009813B3" w:rsidP="00FA1B63">
      <w:pPr>
        <w:jc w:val="center"/>
        <w:rPr>
          <w:b/>
          <w:color w:val="568DD4"/>
          <w:sz w:val="32"/>
          <w:szCs w:val="32"/>
          <w:lang w:val="es-ES"/>
        </w:rPr>
      </w:pPr>
      <w:bookmarkStart w:id="5" w:name="_Toc398890426"/>
      <w:r w:rsidRPr="00FA1B63">
        <w:rPr>
          <w:b/>
          <w:color w:val="568DD4"/>
          <w:sz w:val="32"/>
          <w:szCs w:val="32"/>
          <w:lang w:val="es-ES"/>
        </w:rPr>
        <w:t>(ORCI)</w:t>
      </w:r>
      <w:bookmarkEnd w:id="5"/>
    </w:p>
    <w:p w14:paraId="2F502008" w14:textId="77777777" w:rsidR="00FA1B63" w:rsidRDefault="00FA1B63">
      <w:pPr>
        <w:suppressAutoHyphens w:val="0"/>
        <w:spacing w:after="0" w:line="240" w:lineRule="auto"/>
        <w:contextualSpacing w:val="0"/>
        <w:jc w:val="left"/>
        <w:rPr>
          <w:lang w:val="es-ES"/>
        </w:rPr>
      </w:pPr>
      <w:r>
        <w:rPr>
          <w:lang w:val="es-ES"/>
        </w:rPr>
        <w:br w:type="page"/>
      </w:r>
    </w:p>
    <w:p w14:paraId="2FE9AEB2" w14:textId="77777777" w:rsidR="0086774E" w:rsidRPr="00FA1B63" w:rsidRDefault="00FA1B63" w:rsidP="000568AC">
      <w:pPr>
        <w:pStyle w:val="Ttulo1"/>
        <w:rPr>
          <w:lang w:val="es-ES"/>
        </w:rPr>
      </w:pPr>
      <w:bookmarkStart w:id="6" w:name="_Toc435555522"/>
      <w:bookmarkStart w:id="7" w:name="_Toc436229676"/>
      <w:bookmarkStart w:id="8" w:name="_Toc436230591"/>
      <w:bookmarkStart w:id="9" w:name="_Toc496368044"/>
      <w:r w:rsidRPr="00FA1B63">
        <w:rPr>
          <w:lang w:val="es-ES"/>
        </w:rPr>
        <w:lastRenderedPageBreak/>
        <w:t>ÍNDICE</w:t>
      </w:r>
      <w:bookmarkEnd w:id="6"/>
      <w:bookmarkEnd w:id="7"/>
      <w:bookmarkEnd w:id="8"/>
      <w:bookmarkEnd w:id="9"/>
    </w:p>
    <w:p w14:paraId="32DFA9B2" w14:textId="77777777" w:rsidR="004F6EDB" w:rsidRPr="00377F06" w:rsidRDefault="004F6EDB" w:rsidP="004F6EDB">
      <w:pPr>
        <w:rPr>
          <w:sz w:val="2"/>
        </w:rPr>
      </w:pPr>
    </w:p>
    <w:p w14:paraId="497DF2FF" w14:textId="77777777" w:rsidR="00267E57" w:rsidRDefault="007165E9">
      <w:pPr>
        <w:pStyle w:val="TDC1"/>
        <w:rPr>
          <w:rFonts w:eastAsiaTheme="minorEastAsia" w:cstheme="minorBidi"/>
          <w:b w:val="0"/>
          <w:bCs w:val="0"/>
          <w:caps w:val="0"/>
          <w:noProof/>
          <w:szCs w:val="22"/>
          <w:lang w:eastAsia="es-MX"/>
        </w:rPr>
      </w:pPr>
      <w:r>
        <w:fldChar w:fldCharType="begin"/>
      </w:r>
      <w:r w:rsidR="00D11B9E">
        <w:instrText xml:space="preserve"> TOC \o "1-3" \h \z \u </w:instrText>
      </w:r>
      <w:r>
        <w:fldChar w:fldCharType="separate"/>
      </w:r>
      <w:hyperlink w:anchor="_Toc496368044" w:history="1">
        <w:r w:rsidR="00267E57" w:rsidRPr="000B3305">
          <w:rPr>
            <w:rStyle w:val="Hipervnculo"/>
            <w:noProof/>
            <w:lang w:val="es-ES"/>
          </w:rPr>
          <w:t>ÍNDICE</w:t>
        </w:r>
        <w:r w:rsidR="00267E57">
          <w:rPr>
            <w:noProof/>
            <w:webHidden/>
          </w:rPr>
          <w:tab/>
        </w:r>
        <w:r>
          <w:rPr>
            <w:noProof/>
            <w:webHidden/>
          </w:rPr>
          <w:fldChar w:fldCharType="begin"/>
        </w:r>
        <w:r w:rsidR="00267E57">
          <w:rPr>
            <w:noProof/>
            <w:webHidden/>
          </w:rPr>
          <w:instrText xml:space="preserve"> PAGEREF _Toc496368044 \h </w:instrText>
        </w:r>
        <w:r>
          <w:rPr>
            <w:noProof/>
            <w:webHidden/>
          </w:rPr>
        </w:r>
        <w:r>
          <w:rPr>
            <w:noProof/>
            <w:webHidden/>
          </w:rPr>
          <w:fldChar w:fldCharType="separate"/>
        </w:r>
        <w:r w:rsidR="00267E57">
          <w:rPr>
            <w:noProof/>
            <w:webHidden/>
          </w:rPr>
          <w:t>2</w:t>
        </w:r>
        <w:r>
          <w:rPr>
            <w:noProof/>
            <w:webHidden/>
          </w:rPr>
          <w:fldChar w:fldCharType="end"/>
        </w:r>
      </w:hyperlink>
    </w:p>
    <w:p w14:paraId="7FDFF899" w14:textId="77777777" w:rsidR="00267E57" w:rsidRDefault="004245FA">
      <w:pPr>
        <w:pStyle w:val="TDC1"/>
        <w:rPr>
          <w:rFonts w:eastAsiaTheme="minorEastAsia" w:cstheme="minorBidi"/>
          <w:b w:val="0"/>
          <w:bCs w:val="0"/>
          <w:caps w:val="0"/>
          <w:noProof/>
          <w:szCs w:val="22"/>
          <w:lang w:eastAsia="es-MX"/>
        </w:rPr>
      </w:pPr>
      <w:hyperlink w:anchor="_Toc496368045" w:history="1">
        <w:r w:rsidR="00267E57" w:rsidRPr="000B3305">
          <w:rPr>
            <w:rStyle w:val="Hipervnculo"/>
            <w:noProof/>
          </w:rPr>
          <w:t>Definiciones.</w:t>
        </w:r>
        <w:r w:rsidR="00267E57">
          <w:rPr>
            <w:noProof/>
            <w:webHidden/>
          </w:rPr>
          <w:tab/>
        </w:r>
        <w:r w:rsidR="007165E9">
          <w:rPr>
            <w:noProof/>
            <w:webHidden/>
          </w:rPr>
          <w:fldChar w:fldCharType="begin"/>
        </w:r>
        <w:r w:rsidR="00267E57">
          <w:rPr>
            <w:noProof/>
            <w:webHidden/>
          </w:rPr>
          <w:instrText xml:space="preserve"> PAGEREF _Toc496368045 \h </w:instrText>
        </w:r>
        <w:r w:rsidR="007165E9">
          <w:rPr>
            <w:noProof/>
            <w:webHidden/>
          </w:rPr>
        </w:r>
        <w:r w:rsidR="007165E9">
          <w:rPr>
            <w:noProof/>
            <w:webHidden/>
          </w:rPr>
          <w:fldChar w:fldCharType="separate"/>
        </w:r>
        <w:r w:rsidR="00267E57">
          <w:rPr>
            <w:noProof/>
            <w:webHidden/>
          </w:rPr>
          <w:t>4</w:t>
        </w:r>
        <w:r w:rsidR="007165E9">
          <w:rPr>
            <w:noProof/>
            <w:webHidden/>
          </w:rPr>
          <w:fldChar w:fldCharType="end"/>
        </w:r>
      </w:hyperlink>
    </w:p>
    <w:p w14:paraId="4E510F3A" w14:textId="77777777" w:rsidR="00267E57" w:rsidRDefault="004245FA">
      <w:pPr>
        <w:pStyle w:val="TDC1"/>
        <w:rPr>
          <w:rFonts w:eastAsiaTheme="minorEastAsia" w:cstheme="minorBidi"/>
          <w:b w:val="0"/>
          <w:bCs w:val="0"/>
          <w:caps w:val="0"/>
          <w:noProof/>
          <w:szCs w:val="22"/>
          <w:lang w:eastAsia="es-MX"/>
        </w:rPr>
      </w:pPr>
      <w:hyperlink w:anchor="_Toc496368046" w:history="1">
        <w:r w:rsidR="00267E57" w:rsidRPr="000B3305">
          <w:rPr>
            <w:rStyle w:val="Hipervnculo"/>
            <w:noProof/>
          </w:rPr>
          <w:t>Introducción.</w:t>
        </w:r>
        <w:r w:rsidR="00267E57">
          <w:rPr>
            <w:noProof/>
            <w:webHidden/>
          </w:rPr>
          <w:tab/>
        </w:r>
        <w:r w:rsidR="007165E9">
          <w:rPr>
            <w:noProof/>
            <w:webHidden/>
          </w:rPr>
          <w:fldChar w:fldCharType="begin"/>
        </w:r>
        <w:r w:rsidR="00267E57">
          <w:rPr>
            <w:noProof/>
            <w:webHidden/>
          </w:rPr>
          <w:instrText xml:space="preserve"> PAGEREF _Toc496368046 \h </w:instrText>
        </w:r>
        <w:r w:rsidR="007165E9">
          <w:rPr>
            <w:noProof/>
            <w:webHidden/>
          </w:rPr>
        </w:r>
        <w:r w:rsidR="007165E9">
          <w:rPr>
            <w:noProof/>
            <w:webHidden/>
          </w:rPr>
          <w:fldChar w:fldCharType="separate"/>
        </w:r>
        <w:r w:rsidR="00267E57">
          <w:rPr>
            <w:noProof/>
            <w:webHidden/>
          </w:rPr>
          <w:t>8</w:t>
        </w:r>
        <w:r w:rsidR="007165E9">
          <w:rPr>
            <w:noProof/>
            <w:webHidden/>
          </w:rPr>
          <w:fldChar w:fldCharType="end"/>
        </w:r>
      </w:hyperlink>
    </w:p>
    <w:p w14:paraId="16C1F179"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47" w:history="1">
        <w:r w:rsidR="00267E57" w:rsidRPr="000B3305">
          <w:rPr>
            <w:rStyle w:val="Hipervnculo"/>
            <w:noProof/>
          </w:rPr>
          <w:t>I.</w:t>
        </w:r>
        <w:r w:rsidR="00267E57">
          <w:rPr>
            <w:rFonts w:eastAsiaTheme="minorEastAsia" w:cstheme="minorBidi"/>
            <w:b w:val="0"/>
            <w:bCs w:val="0"/>
            <w:caps w:val="0"/>
            <w:noProof/>
            <w:szCs w:val="22"/>
            <w:lang w:eastAsia="es-MX"/>
          </w:rPr>
          <w:tab/>
        </w:r>
        <w:r w:rsidR="00267E57" w:rsidRPr="000B3305">
          <w:rPr>
            <w:rStyle w:val="Hipervnculo"/>
            <w:noProof/>
          </w:rPr>
          <w:t>Prerrequisitos para la prestación de los servicios y trabajos especiales de la Oferta.</w:t>
        </w:r>
        <w:r w:rsidR="00267E57">
          <w:rPr>
            <w:noProof/>
            <w:webHidden/>
          </w:rPr>
          <w:tab/>
        </w:r>
        <w:r w:rsidR="007165E9">
          <w:rPr>
            <w:noProof/>
            <w:webHidden/>
          </w:rPr>
          <w:fldChar w:fldCharType="begin"/>
        </w:r>
        <w:r w:rsidR="00267E57">
          <w:rPr>
            <w:noProof/>
            <w:webHidden/>
          </w:rPr>
          <w:instrText xml:space="preserve"> PAGEREF _Toc496368047 \h </w:instrText>
        </w:r>
        <w:r w:rsidR="007165E9">
          <w:rPr>
            <w:noProof/>
            <w:webHidden/>
          </w:rPr>
        </w:r>
        <w:r w:rsidR="007165E9">
          <w:rPr>
            <w:noProof/>
            <w:webHidden/>
          </w:rPr>
          <w:fldChar w:fldCharType="separate"/>
        </w:r>
        <w:r w:rsidR="00267E57">
          <w:rPr>
            <w:noProof/>
            <w:webHidden/>
          </w:rPr>
          <w:t>11</w:t>
        </w:r>
        <w:r w:rsidR="007165E9">
          <w:rPr>
            <w:noProof/>
            <w:webHidden/>
          </w:rPr>
          <w:fldChar w:fldCharType="end"/>
        </w:r>
      </w:hyperlink>
    </w:p>
    <w:p w14:paraId="29597AC9"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48" w:history="1">
        <w:r w:rsidR="00267E57" w:rsidRPr="000B3305">
          <w:rPr>
            <w:rStyle w:val="Hipervnculo"/>
            <w:noProof/>
          </w:rPr>
          <w:t>II.</w:t>
        </w:r>
        <w:r w:rsidR="00267E57">
          <w:rPr>
            <w:rFonts w:eastAsiaTheme="minorEastAsia" w:cstheme="minorBidi"/>
            <w:b w:val="0"/>
            <w:bCs w:val="0"/>
            <w:caps w:val="0"/>
            <w:noProof/>
            <w:szCs w:val="22"/>
            <w:lang w:eastAsia="es-MX"/>
          </w:rPr>
          <w:tab/>
        </w:r>
        <w:r w:rsidR="00267E57" w:rsidRPr="000B3305">
          <w:rPr>
            <w:rStyle w:val="Hipervnculo"/>
            <w:noProof/>
          </w:rPr>
          <w:t>Solicitudes.</w:t>
        </w:r>
        <w:r w:rsidR="00267E57">
          <w:rPr>
            <w:noProof/>
            <w:webHidden/>
          </w:rPr>
          <w:tab/>
        </w:r>
        <w:r w:rsidR="007165E9">
          <w:rPr>
            <w:noProof/>
            <w:webHidden/>
          </w:rPr>
          <w:fldChar w:fldCharType="begin"/>
        </w:r>
        <w:r w:rsidR="00267E57">
          <w:rPr>
            <w:noProof/>
            <w:webHidden/>
          </w:rPr>
          <w:instrText xml:space="preserve"> PAGEREF _Toc496368048 \h </w:instrText>
        </w:r>
        <w:r w:rsidR="007165E9">
          <w:rPr>
            <w:noProof/>
            <w:webHidden/>
          </w:rPr>
        </w:r>
        <w:r w:rsidR="007165E9">
          <w:rPr>
            <w:noProof/>
            <w:webHidden/>
          </w:rPr>
          <w:fldChar w:fldCharType="separate"/>
        </w:r>
        <w:r w:rsidR="00267E57">
          <w:rPr>
            <w:noProof/>
            <w:webHidden/>
          </w:rPr>
          <w:t>11</w:t>
        </w:r>
        <w:r w:rsidR="007165E9">
          <w:rPr>
            <w:noProof/>
            <w:webHidden/>
          </w:rPr>
          <w:fldChar w:fldCharType="end"/>
        </w:r>
      </w:hyperlink>
    </w:p>
    <w:p w14:paraId="68C843F7"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49" w:history="1">
        <w:r w:rsidR="00267E57" w:rsidRPr="000B3305">
          <w:rPr>
            <w:rStyle w:val="Hipervnculo"/>
            <w:noProof/>
          </w:rPr>
          <w:t>II.1 Seguimiento y Control de las Solicitudes</w:t>
        </w:r>
        <w:r w:rsidR="00267E57">
          <w:rPr>
            <w:noProof/>
            <w:webHidden/>
          </w:rPr>
          <w:tab/>
        </w:r>
        <w:r w:rsidR="007165E9">
          <w:rPr>
            <w:noProof/>
            <w:webHidden/>
          </w:rPr>
          <w:fldChar w:fldCharType="begin"/>
        </w:r>
        <w:r w:rsidR="00267E57">
          <w:rPr>
            <w:noProof/>
            <w:webHidden/>
          </w:rPr>
          <w:instrText xml:space="preserve"> PAGEREF _Toc496368049 \h </w:instrText>
        </w:r>
        <w:r w:rsidR="007165E9">
          <w:rPr>
            <w:noProof/>
            <w:webHidden/>
          </w:rPr>
        </w:r>
        <w:r w:rsidR="007165E9">
          <w:rPr>
            <w:noProof/>
            <w:webHidden/>
          </w:rPr>
          <w:fldChar w:fldCharType="separate"/>
        </w:r>
        <w:r w:rsidR="00267E57">
          <w:rPr>
            <w:noProof/>
            <w:webHidden/>
          </w:rPr>
          <w:t>12</w:t>
        </w:r>
        <w:r w:rsidR="007165E9">
          <w:rPr>
            <w:noProof/>
            <w:webHidden/>
          </w:rPr>
          <w:fldChar w:fldCharType="end"/>
        </w:r>
      </w:hyperlink>
    </w:p>
    <w:p w14:paraId="65E4377D"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50" w:history="1">
        <w:r w:rsidR="00267E57" w:rsidRPr="000B3305">
          <w:rPr>
            <w:rStyle w:val="Hipervnculo"/>
            <w:noProof/>
          </w:rPr>
          <w:t>III.</w:t>
        </w:r>
        <w:r w:rsidR="00267E57">
          <w:rPr>
            <w:rFonts w:eastAsiaTheme="minorEastAsia" w:cstheme="minorBidi"/>
            <w:b w:val="0"/>
            <w:bCs w:val="0"/>
            <w:caps w:val="0"/>
            <w:noProof/>
            <w:szCs w:val="22"/>
            <w:lang w:eastAsia="es-MX"/>
          </w:rPr>
          <w:tab/>
        </w:r>
        <w:r w:rsidR="00267E57" w:rsidRPr="000B3305">
          <w:rPr>
            <w:rStyle w:val="Hipervnculo"/>
            <w:noProof/>
          </w:rPr>
          <w:t>Información relacionada con los servicios.</w:t>
        </w:r>
        <w:r w:rsidR="00267E57">
          <w:rPr>
            <w:noProof/>
            <w:webHidden/>
          </w:rPr>
          <w:tab/>
        </w:r>
        <w:r w:rsidR="007165E9">
          <w:rPr>
            <w:noProof/>
            <w:webHidden/>
          </w:rPr>
          <w:fldChar w:fldCharType="begin"/>
        </w:r>
        <w:r w:rsidR="00267E57">
          <w:rPr>
            <w:noProof/>
            <w:webHidden/>
          </w:rPr>
          <w:instrText xml:space="preserve"> PAGEREF _Toc496368050 \h </w:instrText>
        </w:r>
        <w:r w:rsidR="007165E9">
          <w:rPr>
            <w:noProof/>
            <w:webHidden/>
          </w:rPr>
        </w:r>
        <w:r w:rsidR="007165E9">
          <w:rPr>
            <w:noProof/>
            <w:webHidden/>
          </w:rPr>
          <w:fldChar w:fldCharType="separate"/>
        </w:r>
        <w:r w:rsidR="00267E57">
          <w:rPr>
            <w:noProof/>
            <w:webHidden/>
          </w:rPr>
          <w:t>13</w:t>
        </w:r>
        <w:r w:rsidR="007165E9">
          <w:rPr>
            <w:noProof/>
            <w:webHidden/>
          </w:rPr>
          <w:fldChar w:fldCharType="end"/>
        </w:r>
      </w:hyperlink>
    </w:p>
    <w:p w14:paraId="7F31B1AA"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51" w:history="1">
        <w:r w:rsidR="00267E57" w:rsidRPr="000B3305">
          <w:rPr>
            <w:rStyle w:val="Hipervnculo"/>
            <w:noProof/>
          </w:rPr>
          <w:t>III.1 Consulta de información contenida en el SEG</w:t>
        </w:r>
        <w:r w:rsidR="00267E57">
          <w:rPr>
            <w:noProof/>
            <w:webHidden/>
          </w:rPr>
          <w:tab/>
        </w:r>
        <w:r w:rsidR="007165E9">
          <w:rPr>
            <w:noProof/>
            <w:webHidden/>
          </w:rPr>
          <w:fldChar w:fldCharType="begin"/>
        </w:r>
        <w:r w:rsidR="00267E57">
          <w:rPr>
            <w:noProof/>
            <w:webHidden/>
          </w:rPr>
          <w:instrText xml:space="preserve"> PAGEREF _Toc496368051 \h </w:instrText>
        </w:r>
        <w:r w:rsidR="007165E9">
          <w:rPr>
            <w:noProof/>
            <w:webHidden/>
          </w:rPr>
        </w:r>
        <w:r w:rsidR="007165E9">
          <w:rPr>
            <w:noProof/>
            <w:webHidden/>
          </w:rPr>
          <w:fldChar w:fldCharType="separate"/>
        </w:r>
        <w:r w:rsidR="00267E57">
          <w:rPr>
            <w:noProof/>
            <w:webHidden/>
          </w:rPr>
          <w:t>14</w:t>
        </w:r>
        <w:r w:rsidR="007165E9">
          <w:rPr>
            <w:noProof/>
            <w:webHidden/>
          </w:rPr>
          <w:fldChar w:fldCharType="end"/>
        </w:r>
      </w:hyperlink>
    </w:p>
    <w:p w14:paraId="3079BF3E"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52" w:history="1">
        <w:r w:rsidR="00267E57" w:rsidRPr="000B3305">
          <w:rPr>
            <w:rStyle w:val="Hipervnculo"/>
            <w:noProof/>
          </w:rPr>
          <w:t>III.2 Consulta de información a través del medio alterno</w:t>
        </w:r>
        <w:r w:rsidR="00267E57">
          <w:rPr>
            <w:noProof/>
            <w:webHidden/>
          </w:rPr>
          <w:tab/>
        </w:r>
        <w:r w:rsidR="007165E9">
          <w:rPr>
            <w:noProof/>
            <w:webHidden/>
          </w:rPr>
          <w:fldChar w:fldCharType="begin"/>
        </w:r>
        <w:r w:rsidR="00267E57">
          <w:rPr>
            <w:noProof/>
            <w:webHidden/>
          </w:rPr>
          <w:instrText xml:space="preserve"> PAGEREF _Toc496368052 \h </w:instrText>
        </w:r>
        <w:r w:rsidR="007165E9">
          <w:rPr>
            <w:noProof/>
            <w:webHidden/>
          </w:rPr>
        </w:r>
        <w:r w:rsidR="007165E9">
          <w:rPr>
            <w:noProof/>
            <w:webHidden/>
          </w:rPr>
          <w:fldChar w:fldCharType="separate"/>
        </w:r>
        <w:r w:rsidR="00267E57">
          <w:rPr>
            <w:noProof/>
            <w:webHidden/>
          </w:rPr>
          <w:t>15</w:t>
        </w:r>
        <w:r w:rsidR="007165E9">
          <w:rPr>
            <w:noProof/>
            <w:webHidden/>
          </w:rPr>
          <w:fldChar w:fldCharType="end"/>
        </w:r>
      </w:hyperlink>
    </w:p>
    <w:p w14:paraId="49AA8A5C"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53" w:history="1">
        <w:r w:rsidR="00267E57" w:rsidRPr="000B3305">
          <w:rPr>
            <w:rStyle w:val="Hipervnculo"/>
            <w:noProof/>
          </w:rPr>
          <w:t>1.</w:t>
        </w:r>
        <w:r w:rsidR="00267E57">
          <w:rPr>
            <w:rFonts w:eastAsiaTheme="minorEastAsia" w:cstheme="minorBidi"/>
            <w:b w:val="0"/>
            <w:bCs w:val="0"/>
            <w:caps w:val="0"/>
            <w:noProof/>
            <w:szCs w:val="22"/>
            <w:lang w:eastAsia="es-MX"/>
          </w:rPr>
          <w:tab/>
        </w:r>
        <w:r w:rsidR="00267E57" w:rsidRPr="000B3305">
          <w:rPr>
            <w:rStyle w:val="Hipervnculo"/>
            <w:noProof/>
          </w:rPr>
          <w:t>Servicio de Acceso y Uso compartido de Obra Civil</w:t>
        </w:r>
        <w:r w:rsidR="00267E57">
          <w:rPr>
            <w:noProof/>
            <w:webHidden/>
          </w:rPr>
          <w:tab/>
        </w:r>
        <w:r w:rsidR="007165E9">
          <w:rPr>
            <w:noProof/>
            <w:webHidden/>
          </w:rPr>
          <w:fldChar w:fldCharType="begin"/>
        </w:r>
        <w:r w:rsidR="00267E57">
          <w:rPr>
            <w:noProof/>
            <w:webHidden/>
          </w:rPr>
          <w:instrText xml:space="preserve"> PAGEREF _Toc496368053 \h </w:instrText>
        </w:r>
        <w:r w:rsidR="007165E9">
          <w:rPr>
            <w:noProof/>
            <w:webHidden/>
          </w:rPr>
        </w:r>
        <w:r w:rsidR="007165E9">
          <w:rPr>
            <w:noProof/>
            <w:webHidden/>
          </w:rPr>
          <w:fldChar w:fldCharType="separate"/>
        </w:r>
        <w:r w:rsidR="00267E57">
          <w:rPr>
            <w:noProof/>
            <w:webHidden/>
          </w:rPr>
          <w:t>15</w:t>
        </w:r>
        <w:r w:rsidR="007165E9">
          <w:rPr>
            <w:noProof/>
            <w:webHidden/>
          </w:rPr>
          <w:fldChar w:fldCharType="end"/>
        </w:r>
      </w:hyperlink>
    </w:p>
    <w:p w14:paraId="2E8AC749"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54" w:history="1">
        <w:r w:rsidR="00267E57" w:rsidRPr="000B3305">
          <w:rPr>
            <w:rStyle w:val="Hipervnculo"/>
            <w:noProof/>
          </w:rPr>
          <w:t>1.1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_Toc496368054 \h </w:instrText>
        </w:r>
        <w:r w:rsidR="007165E9">
          <w:rPr>
            <w:noProof/>
            <w:webHidden/>
          </w:rPr>
        </w:r>
        <w:r w:rsidR="007165E9">
          <w:rPr>
            <w:noProof/>
            <w:webHidden/>
          </w:rPr>
          <w:fldChar w:fldCharType="separate"/>
        </w:r>
        <w:r w:rsidR="00267E57">
          <w:rPr>
            <w:noProof/>
            <w:webHidden/>
          </w:rPr>
          <w:t>27</w:t>
        </w:r>
        <w:r w:rsidR="007165E9">
          <w:rPr>
            <w:noProof/>
            <w:webHidden/>
          </w:rPr>
          <w:fldChar w:fldCharType="end"/>
        </w:r>
      </w:hyperlink>
    </w:p>
    <w:p w14:paraId="1D0C0986"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5"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Contratación</w:t>
        </w:r>
        <w:r w:rsidR="00267E57">
          <w:rPr>
            <w:noProof/>
            <w:webHidden/>
          </w:rPr>
          <w:tab/>
        </w:r>
        <w:r w:rsidR="007165E9">
          <w:rPr>
            <w:noProof/>
            <w:webHidden/>
          </w:rPr>
          <w:fldChar w:fldCharType="begin"/>
        </w:r>
        <w:r w:rsidR="00267E57">
          <w:rPr>
            <w:noProof/>
            <w:webHidden/>
          </w:rPr>
          <w:instrText xml:space="preserve"> PAGEREF _Toc496368055 \h </w:instrText>
        </w:r>
        <w:r w:rsidR="007165E9">
          <w:rPr>
            <w:noProof/>
            <w:webHidden/>
          </w:rPr>
        </w:r>
        <w:r w:rsidR="007165E9">
          <w:rPr>
            <w:noProof/>
            <w:webHidden/>
          </w:rPr>
          <w:fldChar w:fldCharType="separate"/>
        </w:r>
        <w:r w:rsidR="00267E57">
          <w:rPr>
            <w:noProof/>
            <w:webHidden/>
          </w:rPr>
          <w:t>27</w:t>
        </w:r>
        <w:r w:rsidR="007165E9">
          <w:rPr>
            <w:noProof/>
            <w:webHidden/>
          </w:rPr>
          <w:fldChar w:fldCharType="end"/>
        </w:r>
      </w:hyperlink>
    </w:p>
    <w:p w14:paraId="71D61086"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6" w:history="1">
        <w:r w:rsidR="00267E57" w:rsidRPr="000B3305">
          <w:rPr>
            <w:rStyle w:val="Hipervnculo"/>
            <w:noProof/>
          </w:rPr>
          <w:t>b.</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Modificación</w:t>
        </w:r>
        <w:r w:rsidR="00267E57">
          <w:rPr>
            <w:noProof/>
            <w:webHidden/>
          </w:rPr>
          <w:tab/>
        </w:r>
        <w:r w:rsidR="007165E9">
          <w:rPr>
            <w:noProof/>
            <w:webHidden/>
          </w:rPr>
          <w:fldChar w:fldCharType="begin"/>
        </w:r>
        <w:r w:rsidR="00267E57">
          <w:rPr>
            <w:noProof/>
            <w:webHidden/>
          </w:rPr>
          <w:instrText xml:space="preserve"> PAGEREF _Toc496368056 \h </w:instrText>
        </w:r>
        <w:r w:rsidR="007165E9">
          <w:rPr>
            <w:noProof/>
            <w:webHidden/>
          </w:rPr>
        </w:r>
        <w:r w:rsidR="007165E9">
          <w:rPr>
            <w:noProof/>
            <w:webHidden/>
          </w:rPr>
          <w:fldChar w:fldCharType="separate"/>
        </w:r>
        <w:r w:rsidR="00267E57">
          <w:rPr>
            <w:noProof/>
            <w:webHidden/>
          </w:rPr>
          <w:t>32</w:t>
        </w:r>
        <w:r w:rsidR="007165E9">
          <w:rPr>
            <w:noProof/>
            <w:webHidden/>
          </w:rPr>
          <w:fldChar w:fldCharType="end"/>
        </w:r>
      </w:hyperlink>
    </w:p>
    <w:p w14:paraId="3C44E362"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7" w:history="1">
        <w:r w:rsidR="00267E57" w:rsidRPr="000B3305">
          <w:rPr>
            <w:rStyle w:val="Hipervnculo"/>
            <w:noProof/>
          </w:rPr>
          <w:t>c.</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Baja de los servicios</w:t>
        </w:r>
        <w:r w:rsidR="00267E57">
          <w:rPr>
            <w:noProof/>
            <w:webHidden/>
          </w:rPr>
          <w:tab/>
        </w:r>
        <w:r w:rsidR="007165E9">
          <w:rPr>
            <w:noProof/>
            <w:webHidden/>
          </w:rPr>
          <w:fldChar w:fldCharType="begin"/>
        </w:r>
        <w:r w:rsidR="00267E57">
          <w:rPr>
            <w:noProof/>
            <w:webHidden/>
          </w:rPr>
          <w:instrText xml:space="preserve"> PAGEREF _Toc496368057 \h </w:instrText>
        </w:r>
        <w:r w:rsidR="007165E9">
          <w:rPr>
            <w:noProof/>
            <w:webHidden/>
          </w:rPr>
        </w:r>
        <w:r w:rsidR="007165E9">
          <w:rPr>
            <w:noProof/>
            <w:webHidden/>
          </w:rPr>
          <w:fldChar w:fldCharType="separate"/>
        </w:r>
        <w:r w:rsidR="00267E57">
          <w:rPr>
            <w:noProof/>
            <w:webHidden/>
          </w:rPr>
          <w:t>34</w:t>
        </w:r>
        <w:r w:rsidR="007165E9">
          <w:rPr>
            <w:noProof/>
            <w:webHidden/>
          </w:rPr>
          <w:fldChar w:fldCharType="end"/>
        </w:r>
      </w:hyperlink>
    </w:p>
    <w:p w14:paraId="39D40670"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58" w:history="1">
        <w:r w:rsidR="00267E57" w:rsidRPr="000B3305">
          <w:rPr>
            <w:rStyle w:val="Hipervnculo"/>
            <w:noProof/>
          </w:rPr>
          <w:t>2.</w:t>
        </w:r>
        <w:r w:rsidR="00267E57">
          <w:rPr>
            <w:rFonts w:eastAsiaTheme="minorEastAsia" w:cstheme="minorBidi"/>
            <w:b w:val="0"/>
            <w:bCs w:val="0"/>
            <w:caps w:val="0"/>
            <w:noProof/>
            <w:szCs w:val="22"/>
            <w:lang w:eastAsia="es-MX"/>
          </w:rPr>
          <w:tab/>
        </w:r>
        <w:r w:rsidR="00267E57" w:rsidRPr="000B3305">
          <w:rPr>
            <w:rStyle w:val="Hipervnculo"/>
            <w:noProof/>
          </w:rPr>
          <w:t>Servicio de Canales Ópticos de Alta Capacidad de Transporte.</w:t>
        </w:r>
        <w:r w:rsidR="00267E57">
          <w:rPr>
            <w:noProof/>
            <w:webHidden/>
          </w:rPr>
          <w:tab/>
        </w:r>
        <w:r w:rsidR="007165E9">
          <w:rPr>
            <w:noProof/>
            <w:webHidden/>
          </w:rPr>
          <w:fldChar w:fldCharType="begin"/>
        </w:r>
        <w:r w:rsidR="00267E57">
          <w:rPr>
            <w:noProof/>
            <w:webHidden/>
          </w:rPr>
          <w:instrText xml:space="preserve"> PAGEREF _Toc496368058 \h </w:instrText>
        </w:r>
        <w:r w:rsidR="007165E9">
          <w:rPr>
            <w:noProof/>
            <w:webHidden/>
          </w:rPr>
        </w:r>
        <w:r w:rsidR="007165E9">
          <w:rPr>
            <w:noProof/>
            <w:webHidden/>
          </w:rPr>
          <w:fldChar w:fldCharType="separate"/>
        </w:r>
        <w:r w:rsidR="00267E57">
          <w:rPr>
            <w:noProof/>
            <w:webHidden/>
          </w:rPr>
          <w:t>37</w:t>
        </w:r>
        <w:r w:rsidR="007165E9">
          <w:rPr>
            <w:noProof/>
            <w:webHidden/>
          </w:rPr>
          <w:fldChar w:fldCharType="end"/>
        </w:r>
      </w:hyperlink>
    </w:p>
    <w:p w14:paraId="1607B661"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59" w:history="1">
        <w:r w:rsidR="00267E57" w:rsidRPr="000B3305">
          <w:rPr>
            <w:rStyle w:val="Hipervnculo"/>
            <w:noProof/>
          </w:rPr>
          <w:t>2.1 Procedimientos para la contratación y baja de los servicios.</w:t>
        </w:r>
        <w:r w:rsidR="00267E57">
          <w:rPr>
            <w:noProof/>
            <w:webHidden/>
          </w:rPr>
          <w:tab/>
        </w:r>
        <w:r w:rsidR="007165E9">
          <w:rPr>
            <w:noProof/>
            <w:webHidden/>
          </w:rPr>
          <w:fldChar w:fldCharType="begin"/>
        </w:r>
        <w:r w:rsidR="00267E57">
          <w:rPr>
            <w:noProof/>
            <w:webHidden/>
          </w:rPr>
          <w:instrText xml:space="preserve"> PAGEREF _Toc496368059 \h </w:instrText>
        </w:r>
        <w:r w:rsidR="007165E9">
          <w:rPr>
            <w:noProof/>
            <w:webHidden/>
          </w:rPr>
        </w:r>
        <w:r w:rsidR="007165E9">
          <w:rPr>
            <w:noProof/>
            <w:webHidden/>
          </w:rPr>
          <w:fldChar w:fldCharType="separate"/>
        </w:r>
        <w:r w:rsidR="00267E57">
          <w:rPr>
            <w:noProof/>
            <w:webHidden/>
          </w:rPr>
          <w:t>39</w:t>
        </w:r>
        <w:r w:rsidR="007165E9">
          <w:rPr>
            <w:noProof/>
            <w:webHidden/>
          </w:rPr>
          <w:fldChar w:fldCharType="end"/>
        </w:r>
      </w:hyperlink>
    </w:p>
    <w:p w14:paraId="40EC69DA"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0"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_Toc496368060 \h </w:instrText>
        </w:r>
        <w:r w:rsidR="007165E9">
          <w:rPr>
            <w:noProof/>
            <w:webHidden/>
          </w:rPr>
        </w:r>
        <w:r w:rsidR="007165E9">
          <w:rPr>
            <w:noProof/>
            <w:webHidden/>
          </w:rPr>
          <w:fldChar w:fldCharType="separate"/>
        </w:r>
        <w:r w:rsidR="00267E57">
          <w:rPr>
            <w:noProof/>
            <w:webHidden/>
          </w:rPr>
          <w:t>39</w:t>
        </w:r>
        <w:r w:rsidR="007165E9">
          <w:rPr>
            <w:noProof/>
            <w:webHidden/>
          </w:rPr>
          <w:fldChar w:fldCharType="end"/>
        </w:r>
      </w:hyperlink>
    </w:p>
    <w:p w14:paraId="48A59607"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1" w:history="1">
        <w:r w:rsidR="00267E57" w:rsidRPr="000B3305">
          <w:rPr>
            <w:rStyle w:val="Hipervnculo"/>
            <w:noProof/>
          </w:rPr>
          <w:t>b. Baja de los servicios</w:t>
        </w:r>
        <w:r w:rsidR="00267E57">
          <w:rPr>
            <w:noProof/>
            <w:webHidden/>
          </w:rPr>
          <w:tab/>
        </w:r>
        <w:r w:rsidR="007165E9">
          <w:rPr>
            <w:noProof/>
            <w:webHidden/>
          </w:rPr>
          <w:fldChar w:fldCharType="begin"/>
        </w:r>
        <w:r w:rsidR="00267E57">
          <w:rPr>
            <w:noProof/>
            <w:webHidden/>
          </w:rPr>
          <w:instrText xml:space="preserve"> PAGEREF _Toc496368061 \h </w:instrText>
        </w:r>
        <w:r w:rsidR="007165E9">
          <w:rPr>
            <w:noProof/>
            <w:webHidden/>
          </w:rPr>
        </w:r>
        <w:r w:rsidR="007165E9">
          <w:rPr>
            <w:noProof/>
            <w:webHidden/>
          </w:rPr>
          <w:fldChar w:fldCharType="separate"/>
        </w:r>
        <w:r w:rsidR="00267E57">
          <w:rPr>
            <w:noProof/>
            <w:webHidden/>
          </w:rPr>
          <w:t>41</w:t>
        </w:r>
        <w:r w:rsidR="007165E9">
          <w:rPr>
            <w:noProof/>
            <w:webHidden/>
          </w:rPr>
          <w:fldChar w:fldCharType="end"/>
        </w:r>
      </w:hyperlink>
    </w:p>
    <w:p w14:paraId="13796F79"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62" w:history="1">
        <w:r w:rsidR="00267E57" w:rsidRPr="000B3305">
          <w:rPr>
            <w:rStyle w:val="Hipervnculo"/>
            <w:noProof/>
          </w:rPr>
          <w:t>2.2 Servicio de Renta de Fibra Obscura</w:t>
        </w:r>
        <w:r w:rsidR="00267E57">
          <w:rPr>
            <w:noProof/>
            <w:webHidden/>
          </w:rPr>
          <w:tab/>
        </w:r>
        <w:r w:rsidR="007165E9">
          <w:rPr>
            <w:noProof/>
            <w:webHidden/>
          </w:rPr>
          <w:fldChar w:fldCharType="begin"/>
        </w:r>
        <w:r w:rsidR="00267E57">
          <w:rPr>
            <w:noProof/>
            <w:webHidden/>
          </w:rPr>
          <w:instrText xml:space="preserve"> PAGEREF _Toc496368062 \h </w:instrText>
        </w:r>
        <w:r w:rsidR="007165E9">
          <w:rPr>
            <w:noProof/>
            <w:webHidden/>
          </w:rPr>
        </w:r>
        <w:r w:rsidR="007165E9">
          <w:rPr>
            <w:noProof/>
            <w:webHidden/>
          </w:rPr>
          <w:fldChar w:fldCharType="separate"/>
        </w:r>
        <w:r w:rsidR="00267E57">
          <w:rPr>
            <w:noProof/>
            <w:webHidden/>
          </w:rPr>
          <w:t>42</w:t>
        </w:r>
        <w:r w:rsidR="007165E9">
          <w:rPr>
            <w:noProof/>
            <w:webHidden/>
          </w:rPr>
          <w:fldChar w:fldCharType="end"/>
        </w:r>
      </w:hyperlink>
    </w:p>
    <w:p w14:paraId="34B64222"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63" w:history="1">
        <w:r w:rsidR="00267E57" w:rsidRPr="000B3305">
          <w:rPr>
            <w:rStyle w:val="Hipervnculo"/>
            <w:noProof/>
          </w:rPr>
          <w:t>2.3</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y baja de los servicios.</w:t>
        </w:r>
        <w:r w:rsidR="00267E57">
          <w:rPr>
            <w:noProof/>
            <w:webHidden/>
          </w:rPr>
          <w:tab/>
        </w:r>
        <w:r w:rsidR="007165E9">
          <w:rPr>
            <w:noProof/>
            <w:webHidden/>
          </w:rPr>
          <w:fldChar w:fldCharType="begin"/>
        </w:r>
        <w:r w:rsidR="00267E57">
          <w:rPr>
            <w:noProof/>
            <w:webHidden/>
          </w:rPr>
          <w:instrText xml:space="preserve"> PAGEREF _Toc496368063 \h </w:instrText>
        </w:r>
        <w:r w:rsidR="007165E9">
          <w:rPr>
            <w:noProof/>
            <w:webHidden/>
          </w:rPr>
        </w:r>
        <w:r w:rsidR="007165E9">
          <w:rPr>
            <w:noProof/>
            <w:webHidden/>
          </w:rPr>
          <w:fldChar w:fldCharType="separate"/>
        </w:r>
        <w:r w:rsidR="00267E57">
          <w:rPr>
            <w:noProof/>
            <w:webHidden/>
          </w:rPr>
          <w:t>47</w:t>
        </w:r>
        <w:r w:rsidR="007165E9">
          <w:rPr>
            <w:noProof/>
            <w:webHidden/>
          </w:rPr>
          <w:fldChar w:fldCharType="end"/>
        </w:r>
      </w:hyperlink>
    </w:p>
    <w:p w14:paraId="4F13EFA3"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4"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_Toc496368064 \h </w:instrText>
        </w:r>
        <w:r w:rsidR="007165E9">
          <w:rPr>
            <w:noProof/>
            <w:webHidden/>
          </w:rPr>
        </w:r>
        <w:r w:rsidR="007165E9">
          <w:rPr>
            <w:noProof/>
            <w:webHidden/>
          </w:rPr>
          <w:fldChar w:fldCharType="separate"/>
        </w:r>
        <w:r w:rsidR="00267E57">
          <w:rPr>
            <w:noProof/>
            <w:webHidden/>
          </w:rPr>
          <w:t>47</w:t>
        </w:r>
        <w:r w:rsidR="007165E9">
          <w:rPr>
            <w:noProof/>
            <w:webHidden/>
          </w:rPr>
          <w:fldChar w:fldCharType="end"/>
        </w:r>
      </w:hyperlink>
    </w:p>
    <w:p w14:paraId="4ADD1F86"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5" w:history="1">
        <w:r w:rsidR="00267E57" w:rsidRPr="000B3305">
          <w:rPr>
            <w:rStyle w:val="Hipervnculo"/>
            <w:noProof/>
          </w:rPr>
          <w:t>b. Baja de los servicios</w:t>
        </w:r>
        <w:r w:rsidR="00267E57">
          <w:rPr>
            <w:noProof/>
            <w:webHidden/>
          </w:rPr>
          <w:tab/>
        </w:r>
        <w:r w:rsidR="007165E9">
          <w:rPr>
            <w:noProof/>
            <w:webHidden/>
          </w:rPr>
          <w:fldChar w:fldCharType="begin"/>
        </w:r>
        <w:r w:rsidR="00267E57">
          <w:rPr>
            <w:noProof/>
            <w:webHidden/>
          </w:rPr>
          <w:instrText xml:space="preserve"> PAGEREF _Toc496368065 \h </w:instrText>
        </w:r>
        <w:r w:rsidR="007165E9">
          <w:rPr>
            <w:noProof/>
            <w:webHidden/>
          </w:rPr>
        </w:r>
        <w:r w:rsidR="007165E9">
          <w:rPr>
            <w:noProof/>
            <w:webHidden/>
          </w:rPr>
          <w:fldChar w:fldCharType="separate"/>
        </w:r>
        <w:r w:rsidR="00267E57">
          <w:rPr>
            <w:noProof/>
            <w:webHidden/>
          </w:rPr>
          <w:t>49</w:t>
        </w:r>
        <w:r w:rsidR="007165E9">
          <w:rPr>
            <w:noProof/>
            <w:webHidden/>
          </w:rPr>
          <w:fldChar w:fldCharType="end"/>
        </w:r>
      </w:hyperlink>
    </w:p>
    <w:p w14:paraId="200F3352"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66" w:history="1">
        <w:r w:rsidR="00267E57" w:rsidRPr="000B3305">
          <w:rPr>
            <w:rStyle w:val="Hipervnculo"/>
            <w:noProof/>
          </w:rPr>
          <w:t>3.</w:t>
        </w:r>
        <w:r w:rsidR="00267E57">
          <w:rPr>
            <w:rFonts w:eastAsiaTheme="minorEastAsia" w:cstheme="minorBidi"/>
            <w:b w:val="0"/>
            <w:bCs w:val="0"/>
            <w:caps w:val="0"/>
            <w:noProof/>
            <w:szCs w:val="22"/>
            <w:lang w:eastAsia="es-MX"/>
          </w:rPr>
          <w:tab/>
        </w:r>
        <w:r w:rsidR="00267E57" w:rsidRPr="000B3305">
          <w:rPr>
            <w:rStyle w:val="Hipervnculo"/>
            <w:noProof/>
          </w:rPr>
          <w:t>Servicio de Acceso y Uso Compartido de Torres.</w:t>
        </w:r>
        <w:r w:rsidR="00267E57">
          <w:rPr>
            <w:noProof/>
            <w:webHidden/>
          </w:rPr>
          <w:tab/>
        </w:r>
        <w:r w:rsidR="007165E9">
          <w:rPr>
            <w:noProof/>
            <w:webHidden/>
          </w:rPr>
          <w:fldChar w:fldCharType="begin"/>
        </w:r>
        <w:r w:rsidR="00267E57">
          <w:rPr>
            <w:noProof/>
            <w:webHidden/>
          </w:rPr>
          <w:instrText xml:space="preserve"> PAGEREF _Toc496368066 \h </w:instrText>
        </w:r>
        <w:r w:rsidR="007165E9">
          <w:rPr>
            <w:noProof/>
            <w:webHidden/>
          </w:rPr>
        </w:r>
        <w:r w:rsidR="007165E9">
          <w:rPr>
            <w:noProof/>
            <w:webHidden/>
          </w:rPr>
          <w:fldChar w:fldCharType="separate"/>
        </w:r>
        <w:r w:rsidR="00267E57">
          <w:rPr>
            <w:noProof/>
            <w:webHidden/>
          </w:rPr>
          <w:t>51</w:t>
        </w:r>
        <w:r w:rsidR="007165E9">
          <w:rPr>
            <w:noProof/>
            <w:webHidden/>
          </w:rPr>
          <w:fldChar w:fldCharType="end"/>
        </w:r>
      </w:hyperlink>
    </w:p>
    <w:p w14:paraId="023089E3"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67" w:history="1">
        <w:r w:rsidR="00267E57" w:rsidRPr="000B3305">
          <w:rPr>
            <w:rStyle w:val="Hipervnculo"/>
            <w:noProof/>
          </w:rPr>
          <w:t>3.1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_Toc496368067 \h </w:instrText>
        </w:r>
        <w:r w:rsidR="007165E9">
          <w:rPr>
            <w:noProof/>
            <w:webHidden/>
          </w:rPr>
        </w:r>
        <w:r w:rsidR="007165E9">
          <w:rPr>
            <w:noProof/>
            <w:webHidden/>
          </w:rPr>
          <w:fldChar w:fldCharType="separate"/>
        </w:r>
        <w:r w:rsidR="00267E57">
          <w:rPr>
            <w:noProof/>
            <w:webHidden/>
          </w:rPr>
          <w:t>59</w:t>
        </w:r>
        <w:r w:rsidR="007165E9">
          <w:rPr>
            <w:noProof/>
            <w:webHidden/>
          </w:rPr>
          <w:fldChar w:fldCharType="end"/>
        </w:r>
      </w:hyperlink>
    </w:p>
    <w:p w14:paraId="1B268CAE"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8"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_Toc496368068 \h </w:instrText>
        </w:r>
        <w:r w:rsidR="007165E9">
          <w:rPr>
            <w:noProof/>
            <w:webHidden/>
          </w:rPr>
        </w:r>
        <w:r w:rsidR="007165E9">
          <w:rPr>
            <w:noProof/>
            <w:webHidden/>
          </w:rPr>
          <w:fldChar w:fldCharType="separate"/>
        </w:r>
        <w:r w:rsidR="00267E57">
          <w:rPr>
            <w:noProof/>
            <w:webHidden/>
          </w:rPr>
          <w:t>59</w:t>
        </w:r>
        <w:r w:rsidR="007165E9">
          <w:rPr>
            <w:noProof/>
            <w:webHidden/>
          </w:rPr>
          <w:fldChar w:fldCharType="end"/>
        </w:r>
      </w:hyperlink>
    </w:p>
    <w:p w14:paraId="30EFA011"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9"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_Toc496368069 \h </w:instrText>
        </w:r>
        <w:r w:rsidR="007165E9">
          <w:rPr>
            <w:noProof/>
            <w:webHidden/>
          </w:rPr>
        </w:r>
        <w:r w:rsidR="007165E9">
          <w:rPr>
            <w:noProof/>
            <w:webHidden/>
          </w:rPr>
          <w:fldChar w:fldCharType="separate"/>
        </w:r>
        <w:r w:rsidR="00267E57">
          <w:rPr>
            <w:noProof/>
            <w:webHidden/>
          </w:rPr>
          <w:t>64</w:t>
        </w:r>
        <w:r w:rsidR="007165E9">
          <w:rPr>
            <w:noProof/>
            <w:webHidden/>
          </w:rPr>
          <w:fldChar w:fldCharType="end"/>
        </w:r>
      </w:hyperlink>
    </w:p>
    <w:p w14:paraId="73DC8723"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0"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_Toc496368070 \h </w:instrText>
        </w:r>
        <w:r w:rsidR="007165E9">
          <w:rPr>
            <w:noProof/>
            <w:webHidden/>
          </w:rPr>
        </w:r>
        <w:r w:rsidR="007165E9">
          <w:rPr>
            <w:noProof/>
            <w:webHidden/>
          </w:rPr>
          <w:fldChar w:fldCharType="separate"/>
        </w:r>
        <w:r w:rsidR="00267E57">
          <w:rPr>
            <w:noProof/>
            <w:webHidden/>
          </w:rPr>
          <w:t>65</w:t>
        </w:r>
        <w:r w:rsidR="007165E9">
          <w:rPr>
            <w:noProof/>
            <w:webHidden/>
          </w:rPr>
          <w:fldChar w:fldCharType="end"/>
        </w:r>
      </w:hyperlink>
    </w:p>
    <w:p w14:paraId="6E39372F"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71" w:history="1">
        <w:r w:rsidR="00267E57" w:rsidRPr="000B3305">
          <w:rPr>
            <w:rStyle w:val="Hipervnculo"/>
            <w:noProof/>
          </w:rPr>
          <w:t>4.</w:t>
        </w:r>
        <w:r w:rsidR="00267E57">
          <w:rPr>
            <w:rFonts w:eastAsiaTheme="minorEastAsia" w:cstheme="minorBidi"/>
            <w:b w:val="0"/>
            <w:bCs w:val="0"/>
            <w:caps w:val="0"/>
            <w:noProof/>
            <w:szCs w:val="22"/>
            <w:lang w:eastAsia="es-MX"/>
          </w:rPr>
          <w:tab/>
        </w:r>
        <w:r w:rsidR="00267E57" w:rsidRPr="000B3305">
          <w:rPr>
            <w:rStyle w:val="Hipervnculo"/>
            <w:noProof/>
          </w:rPr>
          <w:t>Servicio de Uso de Sitios, Predios y Espacios Físicos.</w:t>
        </w:r>
        <w:r w:rsidR="00267E57">
          <w:rPr>
            <w:noProof/>
            <w:webHidden/>
          </w:rPr>
          <w:tab/>
        </w:r>
        <w:r w:rsidR="007165E9">
          <w:rPr>
            <w:noProof/>
            <w:webHidden/>
          </w:rPr>
          <w:fldChar w:fldCharType="begin"/>
        </w:r>
        <w:r w:rsidR="00267E57">
          <w:rPr>
            <w:noProof/>
            <w:webHidden/>
          </w:rPr>
          <w:instrText xml:space="preserve"> PAGEREF _Toc496368071 \h </w:instrText>
        </w:r>
        <w:r w:rsidR="007165E9">
          <w:rPr>
            <w:noProof/>
            <w:webHidden/>
          </w:rPr>
        </w:r>
        <w:r w:rsidR="007165E9">
          <w:rPr>
            <w:noProof/>
            <w:webHidden/>
          </w:rPr>
          <w:fldChar w:fldCharType="separate"/>
        </w:r>
        <w:r w:rsidR="00267E57">
          <w:rPr>
            <w:noProof/>
            <w:webHidden/>
          </w:rPr>
          <w:t>67</w:t>
        </w:r>
        <w:r w:rsidR="007165E9">
          <w:rPr>
            <w:noProof/>
            <w:webHidden/>
          </w:rPr>
          <w:fldChar w:fldCharType="end"/>
        </w:r>
      </w:hyperlink>
    </w:p>
    <w:p w14:paraId="2406EE74"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72" w:history="1">
        <w:r w:rsidR="00267E57" w:rsidRPr="000B3305">
          <w:rPr>
            <w:rStyle w:val="Hipervnculo"/>
            <w:noProof/>
          </w:rPr>
          <w:t>4.1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_Toc496368072 \h </w:instrText>
        </w:r>
        <w:r w:rsidR="007165E9">
          <w:rPr>
            <w:noProof/>
            <w:webHidden/>
          </w:rPr>
        </w:r>
        <w:r w:rsidR="007165E9">
          <w:rPr>
            <w:noProof/>
            <w:webHidden/>
          </w:rPr>
          <w:fldChar w:fldCharType="separate"/>
        </w:r>
        <w:r w:rsidR="00267E57">
          <w:rPr>
            <w:noProof/>
            <w:webHidden/>
          </w:rPr>
          <w:t>70</w:t>
        </w:r>
        <w:r w:rsidR="007165E9">
          <w:rPr>
            <w:noProof/>
            <w:webHidden/>
          </w:rPr>
          <w:fldChar w:fldCharType="end"/>
        </w:r>
      </w:hyperlink>
    </w:p>
    <w:p w14:paraId="38F68CAB"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3"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_Toc496368073 \h </w:instrText>
        </w:r>
        <w:r w:rsidR="007165E9">
          <w:rPr>
            <w:noProof/>
            <w:webHidden/>
          </w:rPr>
        </w:r>
        <w:r w:rsidR="007165E9">
          <w:rPr>
            <w:noProof/>
            <w:webHidden/>
          </w:rPr>
          <w:fldChar w:fldCharType="separate"/>
        </w:r>
        <w:r w:rsidR="00267E57">
          <w:rPr>
            <w:noProof/>
            <w:webHidden/>
          </w:rPr>
          <w:t>70</w:t>
        </w:r>
        <w:r w:rsidR="007165E9">
          <w:rPr>
            <w:noProof/>
            <w:webHidden/>
          </w:rPr>
          <w:fldChar w:fldCharType="end"/>
        </w:r>
      </w:hyperlink>
    </w:p>
    <w:p w14:paraId="657F3C42"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4"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_Toc496368074 \h </w:instrText>
        </w:r>
        <w:r w:rsidR="007165E9">
          <w:rPr>
            <w:noProof/>
            <w:webHidden/>
          </w:rPr>
        </w:r>
        <w:r w:rsidR="007165E9">
          <w:rPr>
            <w:noProof/>
            <w:webHidden/>
          </w:rPr>
          <w:fldChar w:fldCharType="separate"/>
        </w:r>
        <w:r w:rsidR="00267E57">
          <w:rPr>
            <w:noProof/>
            <w:webHidden/>
          </w:rPr>
          <w:t>75</w:t>
        </w:r>
        <w:r w:rsidR="007165E9">
          <w:rPr>
            <w:noProof/>
            <w:webHidden/>
          </w:rPr>
          <w:fldChar w:fldCharType="end"/>
        </w:r>
      </w:hyperlink>
    </w:p>
    <w:p w14:paraId="5D379C65"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5"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_Toc496368075 \h </w:instrText>
        </w:r>
        <w:r w:rsidR="007165E9">
          <w:rPr>
            <w:noProof/>
            <w:webHidden/>
          </w:rPr>
        </w:r>
        <w:r w:rsidR="007165E9">
          <w:rPr>
            <w:noProof/>
            <w:webHidden/>
          </w:rPr>
          <w:fldChar w:fldCharType="separate"/>
        </w:r>
        <w:r w:rsidR="00267E57">
          <w:rPr>
            <w:noProof/>
            <w:webHidden/>
          </w:rPr>
          <w:t>76</w:t>
        </w:r>
        <w:r w:rsidR="007165E9">
          <w:rPr>
            <w:noProof/>
            <w:webHidden/>
          </w:rPr>
          <w:fldChar w:fldCharType="end"/>
        </w:r>
      </w:hyperlink>
    </w:p>
    <w:p w14:paraId="3977C887"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76" w:history="1">
        <w:r w:rsidR="00267E57" w:rsidRPr="000B3305">
          <w:rPr>
            <w:rStyle w:val="Hipervnculo"/>
            <w:noProof/>
          </w:rPr>
          <w:t>5.</w:t>
        </w:r>
        <w:r w:rsidR="00267E57">
          <w:rPr>
            <w:rFonts w:eastAsiaTheme="minorEastAsia" w:cstheme="minorBidi"/>
            <w:b w:val="0"/>
            <w:bCs w:val="0"/>
            <w:caps w:val="0"/>
            <w:noProof/>
            <w:szCs w:val="22"/>
            <w:lang w:eastAsia="es-MX"/>
          </w:rPr>
          <w:tab/>
        </w:r>
        <w:r w:rsidR="00267E57" w:rsidRPr="000B3305">
          <w:rPr>
            <w:rStyle w:val="Hipervnculo"/>
            <w:noProof/>
          </w:rPr>
          <w:t>Servicio de Tendido de Cable sobre Infraestructura Desagregada.</w:t>
        </w:r>
        <w:r w:rsidR="00267E57">
          <w:rPr>
            <w:noProof/>
            <w:webHidden/>
          </w:rPr>
          <w:tab/>
        </w:r>
        <w:r w:rsidR="007165E9">
          <w:rPr>
            <w:noProof/>
            <w:webHidden/>
          </w:rPr>
          <w:fldChar w:fldCharType="begin"/>
        </w:r>
        <w:r w:rsidR="00267E57">
          <w:rPr>
            <w:noProof/>
            <w:webHidden/>
          </w:rPr>
          <w:instrText xml:space="preserve"> PAGEREF _Toc496368076 \h </w:instrText>
        </w:r>
        <w:r w:rsidR="007165E9">
          <w:rPr>
            <w:noProof/>
            <w:webHidden/>
          </w:rPr>
        </w:r>
        <w:r w:rsidR="007165E9">
          <w:rPr>
            <w:noProof/>
            <w:webHidden/>
          </w:rPr>
          <w:fldChar w:fldCharType="separate"/>
        </w:r>
        <w:r w:rsidR="00267E57">
          <w:rPr>
            <w:noProof/>
            <w:webHidden/>
          </w:rPr>
          <w:t>79</w:t>
        </w:r>
        <w:r w:rsidR="007165E9">
          <w:rPr>
            <w:noProof/>
            <w:webHidden/>
          </w:rPr>
          <w:fldChar w:fldCharType="end"/>
        </w:r>
      </w:hyperlink>
    </w:p>
    <w:p w14:paraId="4354A3DB"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77" w:history="1">
        <w:r w:rsidR="00267E57" w:rsidRPr="000B3305">
          <w:rPr>
            <w:rStyle w:val="Hipervnculo"/>
            <w:noProof/>
          </w:rPr>
          <w:t>5.1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_Toc496368077 \h </w:instrText>
        </w:r>
        <w:r w:rsidR="007165E9">
          <w:rPr>
            <w:noProof/>
            <w:webHidden/>
          </w:rPr>
        </w:r>
        <w:r w:rsidR="007165E9">
          <w:rPr>
            <w:noProof/>
            <w:webHidden/>
          </w:rPr>
          <w:fldChar w:fldCharType="separate"/>
        </w:r>
        <w:r w:rsidR="00267E57">
          <w:rPr>
            <w:noProof/>
            <w:webHidden/>
          </w:rPr>
          <w:t>81</w:t>
        </w:r>
        <w:r w:rsidR="007165E9">
          <w:rPr>
            <w:noProof/>
            <w:webHidden/>
          </w:rPr>
          <w:fldChar w:fldCharType="end"/>
        </w:r>
      </w:hyperlink>
    </w:p>
    <w:p w14:paraId="211EE6F8"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8"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_Toc496368078 \h </w:instrText>
        </w:r>
        <w:r w:rsidR="007165E9">
          <w:rPr>
            <w:noProof/>
            <w:webHidden/>
          </w:rPr>
        </w:r>
        <w:r w:rsidR="007165E9">
          <w:rPr>
            <w:noProof/>
            <w:webHidden/>
          </w:rPr>
          <w:fldChar w:fldCharType="separate"/>
        </w:r>
        <w:r w:rsidR="00267E57">
          <w:rPr>
            <w:noProof/>
            <w:webHidden/>
          </w:rPr>
          <w:t>81</w:t>
        </w:r>
        <w:r w:rsidR="007165E9">
          <w:rPr>
            <w:noProof/>
            <w:webHidden/>
          </w:rPr>
          <w:fldChar w:fldCharType="end"/>
        </w:r>
      </w:hyperlink>
    </w:p>
    <w:p w14:paraId="398F8CD7"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9"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_Toc496368079 \h </w:instrText>
        </w:r>
        <w:r w:rsidR="007165E9">
          <w:rPr>
            <w:noProof/>
            <w:webHidden/>
          </w:rPr>
        </w:r>
        <w:r w:rsidR="007165E9">
          <w:rPr>
            <w:noProof/>
            <w:webHidden/>
          </w:rPr>
          <w:fldChar w:fldCharType="separate"/>
        </w:r>
        <w:r w:rsidR="00267E57">
          <w:rPr>
            <w:noProof/>
            <w:webHidden/>
          </w:rPr>
          <w:t>85</w:t>
        </w:r>
        <w:r w:rsidR="007165E9">
          <w:rPr>
            <w:noProof/>
            <w:webHidden/>
          </w:rPr>
          <w:fldChar w:fldCharType="end"/>
        </w:r>
      </w:hyperlink>
    </w:p>
    <w:p w14:paraId="531AD84A" w14:textId="77777777" w:rsidR="00267E57" w:rsidRDefault="004245FA">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80"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_Toc496368080 \h </w:instrText>
        </w:r>
        <w:r w:rsidR="007165E9">
          <w:rPr>
            <w:noProof/>
            <w:webHidden/>
          </w:rPr>
        </w:r>
        <w:r w:rsidR="007165E9">
          <w:rPr>
            <w:noProof/>
            <w:webHidden/>
          </w:rPr>
          <w:fldChar w:fldCharType="separate"/>
        </w:r>
        <w:r w:rsidR="00267E57">
          <w:rPr>
            <w:noProof/>
            <w:webHidden/>
          </w:rPr>
          <w:t>87</w:t>
        </w:r>
        <w:r w:rsidR="007165E9">
          <w:rPr>
            <w:noProof/>
            <w:webHidden/>
          </w:rPr>
          <w:fldChar w:fldCharType="end"/>
        </w:r>
      </w:hyperlink>
    </w:p>
    <w:p w14:paraId="47E873F6"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81" w:history="1">
        <w:r w:rsidR="00267E57" w:rsidRPr="000B3305">
          <w:rPr>
            <w:rStyle w:val="Hipervnculo"/>
            <w:noProof/>
          </w:rPr>
          <w:t>6.</w:t>
        </w:r>
        <w:r w:rsidR="00267E57">
          <w:rPr>
            <w:rFonts w:eastAsiaTheme="minorEastAsia" w:cstheme="minorBidi"/>
            <w:b w:val="0"/>
            <w:bCs w:val="0"/>
            <w:caps w:val="0"/>
            <w:noProof/>
            <w:szCs w:val="22"/>
            <w:lang w:eastAsia="es-MX"/>
          </w:rPr>
          <w:tab/>
        </w:r>
        <w:r w:rsidR="00267E57" w:rsidRPr="000B3305">
          <w:rPr>
            <w:rStyle w:val="Hipervnculo"/>
            <w:noProof/>
          </w:rPr>
          <w:t>Actividades de apoyo para la Compartición de Infraestructura Pasiva</w:t>
        </w:r>
        <w:r w:rsidR="00267E57">
          <w:rPr>
            <w:noProof/>
            <w:webHidden/>
          </w:rPr>
          <w:tab/>
        </w:r>
        <w:r w:rsidR="007165E9">
          <w:rPr>
            <w:noProof/>
            <w:webHidden/>
          </w:rPr>
          <w:fldChar w:fldCharType="begin"/>
        </w:r>
        <w:r w:rsidR="00267E57">
          <w:rPr>
            <w:noProof/>
            <w:webHidden/>
          </w:rPr>
          <w:instrText xml:space="preserve"> PAGEREF _Toc496368081 \h </w:instrText>
        </w:r>
        <w:r w:rsidR="007165E9">
          <w:rPr>
            <w:noProof/>
            <w:webHidden/>
          </w:rPr>
        </w:r>
        <w:r w:rsidR="007165E9">
          <w:rPr>
            <w:noProof/>
            <w:webHidden/>
          </w:rPr>
          <w:fldChar w:fldCharType="separate"/>
        </w:r>
        <w:r w:rsidR="00267E57">
          <w:rPr>
            <w:noProof/>
            <w:webHidden/>
          </w:rPr>
          <w:t>89</w:t>
        </w:r>
        <w:r w:rsidR="007165E9">
          <w:rPr>
            <w:noProof/>
            <w:webHidden/>
          </w:rPr>
          <w:fldChar w:fldCharType="end"/>
        </w:r>
      </w:hyperlink>
    </w:p>
    <w:p w14:paraId="3BB57F7B"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82" w:history="1">
        <w:r w:rsidR="00267E57" w:rsidRPr="000B3305">
          <w:rPr>
            <w:rStyle w:val="Hipervnculo"/>
            <w:noProof/>
          </w:rPr>
          <w:t>6.1Visita Técnica</w:t>
        </w:r>
        <w:r w:rsidR="00267E57">
          <w:rPr>
            <w:noProof/>
            <w:webHidden/>
          </w:rPr>
          <w:tab/>
        </w:r>
        <w:r w:rsidR="007165E9">
          <w:rPr>
            <w:noProof/>
            <w:webHidden/>
          </w:rPr>
          <w:fldChar w:fldCharType="begin"/>
        </w:r>
        <w:r w:rsidR="00267E57">
          <w:rPr>
            <w:noProof/>
            <w:webHidden/>
          </w:rPr>
          <w:instrText xml:space="preserve"> PAGEREF _Toc496368082 \h </w:instrText>
        </w:r>
        <w:r w:rsidR="007165E9">
          <w:rPr>
            <w:noProof/>
            <w:webHidden/>
          </w:rPr>
        </w:r>
        <w:r w:rsidR="007165E9">
          <w:rPr>
            <w:noProof/>
            <w:webHidden/>
          </w:rPr>
          <w:fldChar w:fldCharType="separate"/>
        </w:r>
        <w:r w:rsidR="00267E57">
          <w:rPr>
            <w:noProof/>
            <w:webHidden/>
          </w:rPr>
          <w:t>89</w:t>
        </w:r>
        <w:r w:rsidR="007165E9">
          <w:rPr>
            <w:noProof/>
            <w:webHidden/>
          </w:rPr>
          <w:fldChar w:fldCharType="end"/>
        </w:r>
      </w:hyperlink>
    </w:p>
    <w:p w14:paraId="3CE866BA"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83" w:history="1">
        <w:r w:rsidR="00267E57" w:rsidRPr="000B3305">
          <w:rPr>
            <w:rStyle w:val="Hipervnculo"/>
            <w:noProof/>
          </w:rPr>
          <w:t>6.2 Análisis de Factibilidad</w:t>
        </w:r>
        <w:r w:rsidR="00267E57">
          <w:rPr>
            <w:noProof/>
            <w:webHidden/>
          </w:rPr>
          <w:tab/>
        </w:r>
        <w:r w:rsidR="007165E9">
          <w:rPr>
            <w:noProof/>
            <w:webHidden/>
          </w:rPr>
          <w:fldChar w:fldCharType="begin"/>
        </w:r>
        <w:r w:rsidR="00267E57">
          <w:rPr>
            <w:noProof/>
            <w:webHidden/>
          </w:rPr>
          <w:instrText xml:space="preserve"> PAGEREF _Toc496368083 \h </w:instrText>
        </w:r>
        <w:r w:rsidR="007165E9">
          <w:rPr>
            <w:noProof/>
            <w:webHidden/>
          </w:rPr>
        </w:r>
        <w:r w:rsidR="007165E9">
          <w:rPr>
            <w:noProof/>
            <w:webHidden/>
          </w:rPr>
          <w:fldChar w:fldCharType="separate"/>
        </w:r>
        <w:r w:rsidR="00267E57">
          <w:rPr>
            <w:noProof/>
            <w:webHidden/>
          </w:rPr>
          <w:t>90</w:t>
        </w:r>
        <w:r w:rsidR="007165E9">
          <w:rPr>
            <w:noProof/>
            <w:webHidden/>
          </w:rPr>
          <w:fldChar w:fldCharType="end"/>
        </w:r>
      </w:hyperlink>
    </w:p>
    <w:p w14:paraId="3AB9CDA1"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84" w:history="1">
        <w:r w:rsidR="00267E57" w:rsidRPr="000B3305">
          <w:rPr>
            <w:rStyle w:val="Hipervnculo"/>
            <w:noProof/>
          </w:rPr>
          <w:t>6.3 Verificación.</w:t>
        </w:r>
        <w:r w:rsidR="00267E57">
          <w:rPr>
            <w:noProof/>
            <w:webHidden/>
          </w:rPr>
          <w:tab/>
        </w:r>
        <w:r w:rsidR="007165E9">
          <w:rPr>
            <w:noProof/>
            <w:webHidden/>
          </w:rPr>
          <w:fldChar w:fldCharType="begin"/>
        </w:r>
        <w:r w:rsidR="00267E57">
          <w:rPr>
            <w:noProof/>
            <w:webHidden/>
          </w:rPr>
          <w:instrText xml:space="preserve"> PAGEREF _Toc496368084 \h </w:instrText>
        </w:r>
        <w:r w:rsidR="007165E9">
          <w:rPr>
            <w:noProof/>
            <w:webHidden/>
          </w:rPr>
        </w:r>
        <w:r w:rsidR="007165E9">
          <w:rPr>
            <w:noProof/>
            <w:webHidden/>
          </w:rPr>
          <w:fldChar w:fldCharType="separate"/>
        </w:r>
        <w:r w:rsidR="00267E57">
          <w:rPr>
            <w:noProof/>
            <w:webHidden/>
          </w:rPr>
          <w:t>91</w:t>
        </w:r>
        <w:r w:rsidR="007165E9">
          <w:rPr>
            <w:noProof/>
            <w:webHidden/>
          </w:rPr>
          <w:fldChar w:fldCharType="end"/>
        </w:r>
      </w:hyperlink>
    </w:p>
    <w:p w14:paraId="05126E16" w14:textId="77777777" w:rsidR="00267E57" w:rsidRDefault="004245FA">
      <w:pPr>
        <w:pStyle w:val="TDC1"/>
        <w:tabs>
          <w:tab w:val="left" w:pos="708"/>
        </w:tabs>
        <w:rPr>
          <w:rFonts w:eastAsiaTheme="minorEastAsia" w:cstheme="minorBidi"/>
          <w:b w:val="0"/>
          <w:bCs w:val="0"/>
          <w:caps w:val="0"/>
          <w:noProof/>
          <w:szCs w:val="22"/>
          <w:lang w:eastAsia="es-MX"/>
        </w:rPr>
      </w:pPr>
      <w:hyperlink w:anchor="_Toc496368085" w:history="1">
        <w:r w:rsidR="00267E57" w:rsidRPr="000B3305">
          <w:rPr>
            <w:rStyle w:val="Hipervnculo"/>
            <w:noProof/>
          </w:rPr>
          <w:t>7.</w:t>
        </w:r>
        <w:r w:rsidR="00267E57">
          <w:rPr>
            <w:rFonts w:eastAsiaTheme="minorEastAsia" w:cstheme="minorBidi"/>
            <w:b w:val="0"/>
            <w:bCs w:val="0"/>
            <w:caps w:val="0"/>
            <w:noProof/>
            <w:szCs w:val="22"/>
            <w:lang w:eastAsia="es-MX"/>
          </w:rPr>
          <w:tab/>
        </w:r>
        <w:r w:rsidR="00267E57" w:rsidRPr="000B3305">
          <w:rPr>
            <w:rStyle w:val="Hipervnculo"/>
            <w:noProof/>
          </w:rPr>
          <w:t>Trabajos Especiales asociados a los servicios de Acceso y Uso Compartido de la Infraestructura Pasiva</w:t>
        </w:r>
        <w:r w:rsidR="00267E57">
          <w:rPr>
            <w:noProof/>
            <w:webHidden/>
          </w:rPr>
          <w:tab/>
        </w:r>
        <w:r w:rsidR="007165E9">
          <w:rPr>
            <w:noProof/>
            <w:webHidden/>
          </w:rPr>
          <w:fldChar w:fldCharType="begin"/>
        </w:r>
        <w:r w:rsidR="00267E57">
          <w:rPr>
            <w:noProof/>
            <w:webHidden/>
          </w:rPr>
          <w:instrText xml:space="preserve"> PAGEREF _Toc496368085 \h </w:instrText>
        </w:r>
        <w:r w:rsidR="007165E9">
          <w:rPr>
            <w:noProof/>
            <w:webHidden/>
          </w:rPr>
        </w:r>
        <w:r w:rsidR="007165E9">
          <w:rPr>
            <w:noProof/>
            <w:webHidden/>
          </w:rPr>
          <w:fldChar w:fldCharType="separate"/>
        </w:r>
        <w:r w:rsidR="00267E57">
          <w:rPr>
            <w:noProof/>
            <w:webHidden/>
          </w:rPr>
          <w:t>92</w:t>
        </w:r>
        <w:r w:rsidR="007165E9">
          <w:rPr>
            <w:noProof/>
            <w:webHidden/>
          </w:rPr>
          <w:fldChar w:fldCharType="end"/>
        </w:r>
      </w:hyperlink>
    </w:p>
    <w:p w14:paraId="2F15F83E"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86" w:history="1">
        <w:r w:rsidR="00267E57" w:rsidRPr="000B3305">
          <w:rPr>
            <w:rStyle w:val="Hipervnculo"/>
            <w:noProof/>
          </w:rPr>
          <w:t>7.1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Instalación de Infraestructura del CS en Despliegue de nueva Obra Civil.</w:t>
        </w:r>
        <w:r w:rsidR="00267E57">
          <w:rPr>
            <w:noProof/>
            <w:webHidden/>
          </w:rPr>
          <w:tab/>
        </w:r>
        <w:r w:rsidR="007165E9">
          <w:rPr>
            <w:noProof/>
            <w:webHidden/>
          </w:rPr>
          <w:fldChar w:fldCharType="begin"/>
        </w:r>
        <w:r w:rsidR="00267E57">
          <w:rPr>
            <w:noProof/>
            <w:webHidden/>
          </w:rPr>
          <w:instrText xml:space="preserve"> PAGEREF _Toc496368086 \h </w:instrText>
        </w:r>
        <w:r w:rsidR="007165E9">
          <w:rPr>
            <w:noProof/>
            <w:webHidden/>
          </w:rPr>
        </w:r>
        <w:r w:rsidR="007165E9">
          <w:rPr>
            <w:noProof/>
            <w:webHidden/>
          </w:rPr>
          <w:fldChar w:fldCharType="separate"/>
        </w:r>
        <w:r w:rsidR="00267E57">
          <w:rPr>
            <w:noProof/>
            <w:webHidden/>
          </w:rPr>
          <w:t>93</w:t>
        </w:r>
        <w:r w:rsidR="007165E9">
          <w:rPr>
            <w:noProof/>
            <w:webHidden/>
          </w:rPr>
          <w:fldChar w:fldCharType="end"/>
        </w:r>
      </w:hyperlink>
    </w:p>
    <w:p w14:paraId="78E1297A"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87"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la Instalación de infraestructura del CS en despliegue de Nueva Obra Civil.</w:t>
        </w:r>
        <w:r w:rsidR="00267E57">
          <w:rPr>
            <w:noProof/>
            <w:webHidden/>
          </w:rPr>
          <w:tab/>
        </w:r>
        <w:r w:rsidR="007165E9">
          <w:rPr>
            <w:noProof/>
            <w:webHidden/>
          </w:rPr>
          <w:fldChar w:fldCharType="begin"/>
        </w:r>
        <w:r w:rsidR="00267E57">
          <w:rPr>
            <w:noProof/>
            <w:webHidden/>
          </w:rPr>
          <w:instrText xml:space="preserve"> PAGEREF _Toc496368087 \h </w:instrText>
        </w:r>
        <w:r w:rsidR="007165E9">
          <w:rPr>
            <w:noProof/>
            <w:webHidden/>
          </w:rPr>
        </w:r>
        <w:r w:rsidR="007165E9">
          <w:rPr>
            <w:noProof/>
            <w:webHidden/>
          </w:rPr>
          <w:fldChar w:fldCharType="separate"/>
        </w:r>
        <w:r w:rsidR="00267E57">
          <w:rPr>
            <w:noProof/>
            <w:webHidden/>
          </w:rPr>
          <w:t>95</w:t>
        </w:r>
        <w:r w:rsidR="007165E9">
          <w:rPr>
            <w:noProof/>
            <w:webHidden/>
          </w:rPr>
          <w:fldChar w:fldCharType="end"/>
        </w:r>
      </w:hyperlink>
    </w:p>
    <w:p w14:paraId="71012E0B"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88" w:history="1">
        <w:r w:rsidR="00267E57" w:rsidRPr="000B3305">
          <w:rPr>
            <w:rStyle w:val="Hipervnculo"/>
            <w:noProof/>
          </w:rPr>
          <w:t>7.2</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Acondicionamiento de la Infraestructura</w:t>
        </w:r>
        <w:r w:rsidR="00267E57">
          <w:rPr>
            <w:noProof/>
            <w:webHidden/>
          </w:rPr>
          <w:tab/>
        </w:r>
        <w:r w:rsidR="007165E9">
          <w:rPr>
            <w:noProof/>
            <w:webHidden/>
          </w:rPr>
          <w:fldChar w:fldCharType="begin"/>
        </w:r>
        <w:r w:rsidR="00267E57">
          <w:rPr>
            <w:noProof/>
            <w:webHidden/>
          </w:rPr>
          <w:instrText xml:space="preserve"> PAGEREF _Toc496368088 \h </w:instrText>
        </w:r>
        <w:r w:rsidR="007165E9">
          <w:rPr>
            <w:noProof/>
            <w:webHidden/>
          </w:rPr>
        </w:r>
        <w:r w:rsidR="007165E9">
          <w:rPr>
            <w:noProof/>
            <w:webHidden/>
          </w:rPr>
          <w:fldChar w:fldCharType="separate"/>
        </w:r>
        <w:r w:rsidR="00267E57">
          <w:rPr>
            <w:noProof/>
            <w:webHidden/>
          </w:rPr>
          <w:t>97</w:t>
        </w:r>
        <w:r w:rsidR="007165E9">
          <w:rPr>
            <w:noProof/>
            <w:webHidden/>
          </w:rPr>
          <w:fldChar w:fldCharType="end"/>
        </w:r>
      </w:hyperlink>
    </w:p>
    <w:p w14:paraId="55505E98"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89"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el Acondicionamiento de Infraestructura.</w:t>
        </w:r>
        <w:r w:rsidR="00267E57">
          <w:rPr>
            <w:noProof/>
            <w:webHidden/>
          </w:rPr>
          <w:tab/>
        </w:r>
        <w:r w:rsidR="007165E9">
          <w:rPr>
            <w:noProof/>
            <w:webHidden/>
          </w:rPr>
          <w:fldChar w:fldCharType="begin"/>
        </w:r>
        <w:r w:rsidR="00267E57">
          <w:rPr>
            <w:noProof/>
            <w:webHidden/>
          </w:rPr>
          <w:instrText xml:space="preserve"> PAGEREF _Toc496368089 \h </w:instrText>
        </w:r>
        <w:r w:rsidR="007165E9">
          <w:rPr>
            <w:noProof/>
            <w:webHidden/>
          </w:rPr>
        </w:r>
        <w:r w:rsidR="007165E9">
          <w:rPr>
            <w:noProof/>
            <w:webHidden/>
          </w:rPr>
          <w:fldChar w:fldCharType="separate"/>
        </w:r>
        <w:r w:rsidR="00267E57">
          <w:rPr>
            <w:noProof/>
            <w:webHidden/>
          </w:rPr>
          <w:t>98</w:t>
        </w:r>
        <w:r w:rsidR="007165E9">
          <w:rPr>
            <w:noProof/>
            <w:webHidden/>
          </w:rPr>
          <w:fldChar w:fldCharType="end"/>
        </w:r>
      </w:hyperlink>
    </w:p>
    <w:p w14:paraId="0749DE24"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90" w:history="1">
        <w:r w:rsidR="00267E57" w:rsidRPr="000B3305">
          <w:rPr>
            <w:rStyle w:val="Hipervnculo"/>
            <w:noProof/>
          </w:rPr>
          <w:t>7.3</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Recuperación de Espacio</w:t>
        </w:r>
        <w:r w:rsidR="00267E57">
          <w:rPr>
            <w:noProof/>
            <w:webHidden/>
          </w:rPr>
          <w:tab/>
        </w:r>
        <w:r w:rsidR="007165E9">
          <w:rPr>
            <w:noProof/>
            <w:webHidden/>
          </w:rPr>
          <w:fldChar w:fldCharType="begin"/>
        </w:r>
        <w:r w:rsidR="00267E57">
          <w:rPr>
            <w:noProof/>
            <w:webHidden/>
          </w:rPr>
          <w:instrText xml:space="preserve"> PAGEREF _Toc496368090 \h </w:instrText>
        </w:r>
        <w:r w:rsidR="007165E9">
          <w:rPr>
            <w:noProof/>
            <w:webHidden/>
          </w:rPr>
        </w:r>
        <w:r w:rsidR="007165E9">
          <w:rPr>
            <w:noProof/>
            <w:webHidden/>
          </w:rPr>
          <w:fldChar w:fldCharType="separate"/>
        </w:r>
        <w:r w:rsidR="00267E57">
          <w:rPr>
            <w:noProof/>
            <w:webHidden/>
          </w:rPr>
          <w:t>100</w:t>
        </w:r>
        <w:r w:rsidR="007165E9">
          <w:rPr>
            <w:noProof/>
            <w:webHidden/>
          </w:rPr>
          <w:fldChar w:fldCharType="end"/>
        </w:r>
      </w:hyperlink>
    </w:p>
    <w:p w14:paraId="37DBB44A"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91"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recuperación de espacios.</w:t>
        </w:r>
        <w:r w:rsidR="00267E57">
          <w:rPr>
            <w:noProof/>
            <w:webHidden/>
          </w:rPr>
          <w:tab/>
        </w:r>
        <w:r w:rsidR="007165E9">
          <w:rPr>
            <w:noProof/>
            <w:webHidden/>
          </w:rPr>
          <w:fldChar w:fldCharType="begin"/>
        </w:r>
        <w:r w:rsidR="00267E57">
          <w:rPr>
            <w:noProof/>
            <w:webHidden/>
          </w:rPr>
          <w:instrText xml:space="preserve"> PAGEREF _Toc496368091 \h </w:instrText>
        </w:r>
        <w:r w:rsidR="007165E9">
          <w:rPr>
            <w:noProof/>
            <w:webHidden/>
          </w:rPr>
        </w:r>
        <w:r w:rsidR="007165E9">
          <w:rPr>
            <w:noProof/>
            <w:webHidden/>
          </w:rPr>
          <w:fldChar w:fldCharType="separate"/>
        </w:r>
        <w:r w:rsidR="00267E57">
          <w:rPr>
            <w:noProof/>
            <w:webHidden/>
          </w:rPr>
          <w:t>101</w:t>
        </w:r>
        <w:r w:rsidR="007165E9">
          <w:rPr>
            <w:noProof/>
            <w:webHidden/>
          </w:rPr>
          <w:fldChar w:fldCharType="end"/>
        </w:r>
      </w:hyperlink>
    </w:p>
    <w:p w14:paraId="02A050FB" w14:textId="77777777" w:rsidR="00267E57" w:rsidRDefault="004245FA">
      <w:pPr>
        <w:pStyle w:val="TDC2"/>
        <w:rPr>
          <w:rFonts w:asciiTheme="minorHAnsi" w:eastAsiaTheme="minorEastAsia" w:hAnsiTheme="minorHAnsi" w:cstheme="minorBidi"/>
          <w:b w:val="0"/>
          <w:smallCaps w:val="0"/>
          <w:noProof/>
          <w:szCs w:val="22"/>
          <w:lang w:eastAsia="es-MX"/>
        </w:rPr>
      </w:pPr>
      <w:hyperlink w:anchor="_Toc496368092" w:history="1">
        <w:r w:rsidR="00267E57" w:rsidRPr="000B3305">
          <w:rPr>
            <w:rStyle w:val="Hipervnculo"/>
            <w:noProof/>
          </w:rPr>
          <w:t>7.4</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Solución Correctiva para la Continuidad de los Servicios</w:t>
        </w:r>
        <w:r w:rsidR="00267E57">
          <w:rPr>
            <w:noProof/>
            <w:webHidden/>
          </w:rPr>
          <w:tab/>
        </w:r>
        <w:r w:rsidR="007165E9">
          <w:rPr>
            <w:noProof/>
            <w:webHidden/>
          </w:rPr>
          <w:fldChar w:fldCharType="begin"/>
        </w:r>
        <w:r w:rsidR="00267E57">
          <w:rPr>
            <w:noProof/>
            <w:webHidden/>
          </w:rPr>
          <w:instrText xml:space="preserve"> PAGEREF _Toc496368092 \h </w:instrText>
        </w:r>
        <w:r w:rsidR="007165E9">
          <w:rPr>
            <w:noProof/>
            <w:webHidden/>
          </w:rPr>
        </w:r>
        <w:r w:rsidR="007165E9">
          <w:rPr>
            <w:noProof/>
            <w:webHidden/>
          </w:rPr>
          <w:fldChar w:fldCharType="separate"/>
        </w:r>
        <w:r w:rsidR="00267E57">
          <w:rPr>
            <w:noProof/>
            <w:webHidden/>
          </w:rPr>
          <w:t>102</w:t>
        </w:r>
        <w:r w:rsidR="007165E9">
          <w:rPr>
            <w:noProof/>
            <w:webHidden/>
          </w:rPr>
          <w:fldChar w:fldCharType="end"/>
        </w:r>
      </w:hyperlink>
    </w:p>
    <w:p w14:paraId="5B4F5558" w14:textId="77777777" w:rsidR="00267E57" w:rsidRDefault="004245FA">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93"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de Solución Correctiva para la Continuidad de los Servicios.</w:t>
        </w:r>
        <w:r w:rsidR="00267E57">
          <w:rPr>
            <w:noProof/>
            <w:webHidden/>
          </w:rPr>
          <w:tab/>
        </w:r>
        <w:r w:rsidR="007165E9">
          <w:rPr>
            <w:noProof/>
            <w:webHidden/>
          </w:rPr>
          <w:fldChar w:fldCharType="begin"/>
        </w:r>
        <w:r w:rsidR="00267E57">
          <w:rPr>
            <w:noProof/>
            <w:webHidden/>
          </w:rPr>
          <w:instrText xml:space="preserve"> PAGEREF _Toc496368093 \h </w:instrText>
        </w:r>
        <w:r w:rsidR="007165E9">
          <w:rPr>
            <w:noProof/>
            <w:webHidden/>
          </w:rPr>
        </w:r>
        <w:r w:rsidR="007165E9">
          <w:rPr>
            <w:noProof/>
            <w:webHidden/>
          </w:rPr>
          <w:fldChar w:fldCharType="separate"/>
        </w:r>
        <w:r w:rsidR="00267E57">
          <w:rPr>
            <w:noProof/>
            <w:webHidden/>
          </w:rPr>
          <w:t>103</w:t>
        </w:r>
        <w:r w:rsidR="007165E9">
          <w:rPr>
            <w:noProof/>
            <w:webHidden/>
          </w:rPr>
          <w:fldChar w:fldCharType="end"/>
        </w:r>
      </w:hyperlink>
    </w:p>
    <w:p w14:paraId="0D89F89A" w14:textId="77777777" w:rsidR="006B5514" w:rsidRDefault="007165E9" w:rsidP="00D11B9E">
      <w:pPr>
        <w:pStyle w:val="TDC1"/>
      </w:pPr>
      <w:r>
        <w:fldChar w:fldCharType="end"/>
      </w:r>
      <w:r w:rsidR="001B1497" w:rsidRPr="00716C42">
        <w:t>ANEXO 1 FORMATOS</w:t>
      </w:r>
    </w:p>
    <w:p w14:paraId="0112D815" w14:textId="77777777" w:rsidR="006B5514" w:rsidRDefault="001B1497" w:rsidP="00D11B9E">
      <w:pPr>
        <w:pStyle w:val="TDC1"/>
      </w:pPr>
      <w:r w:rsidRPr="00716C42">
        <w:t>ANEXO 2 NORMATIVIDAD TECNICA</w:t>
      </w:r>
    </w:p>
    <w:p w14:paraId="4AF85094" w14:textId="77777777" w:rsidR="006B5514" w:rsidRDefault="001B1497" w:rsidP="00D11B9E">
      <w:pPr>
        <w:pStyle w:val="TDC1"/>
      </w:pPr>
      <w:r w:rsidRPr="00716C42">
        <w:t>ANEXO 3 ATENCI</w:t>
      </w:r>
      <w:r w:rsidR="00273642" w:rsidRPr="00716C42">
        <w:t>Ó</w:t>
      </w:r>
      <w:r w:rsidRPr="00716C42">
        <w:t>N DE FALLAS, CONTINUIDAD DEL SERVICIO Y GESTION DE INCIDENCIAS</w:t>
      </w:r>
    </w:p>
    <w:p w14:paraId="33382B63" w14:textId="77777777" w:rsidR="006B5514" w:rsidRDefault="001B1497" w:rsidP="00D11B9E">
      <w:pPr>
        <w:pStyle w:val="TDC1"/>
      </w:pPr>
      <w:r w:rsidRPr="00716C42">
        <w:t>ANEXO 4 PAR</w:t>
      </w:r>
      <w:r w:rsidR="00273642" w:rsidRPr="00716C42">
        <w:t>Á</w:t>
      </w:r>
      <w:r w:rsidRPr="00716C42">
        <w:t>METROS E INDICADORES DE LOS NIVELES DE CALIDAD</w:t>
      </w:r>
    </w:p>
    <w:p w14:paraId="0CE5504E" w14:textId="77777777" w:rsidR="006B5514" w:rsidRDefault="00DA5E22" w:rsidP="00D11B9E">
      <w:pPr>
        <w:pStyle w:val="TDC1"/>
      </w:pPr>
      <w:r w:rsidRPr="00716C42">
        <w:lastRenderedPageBreak/>
        <w:t xml:space="preserve">ANEXO 5 </w:t>
      </w:r>
      <w:r w:rsidR="000E1AA2">
        <w:t>CONVENIO</w:t>
      </w:r>
    </w:p>
    <w:p w14:paraId="544683EC" w14:textId="77777777" w:rsidR="00EB4834" w:rsidRDefault="00EB4834" w:rsidP="008D488F">
      <w:pPr>
        <w:pStyle w:val="IFTnormal"/>
      </w:pPr>
      <w:bookmarkStart w:id="10" w:name="_Hlt120011809"/>
      <w:bookmarkStart w:id="11" w:name="_Toc385173219"/>
      <w:bookmarkStart w:id="12" w:name="_Toc385190434"/>
      <w:bookmarkStart w:id="13" w:name="_Toc388972110"/>
      <w:bookmarkStart w:id="14" w:name="_Toc388869586"/>
      <w:bookmarkStart w:id="15" w:name="_Toc398890428"/>
      <w:bookmarkStart w:id="16" w:name="_Toc400610118"/>
      <w:bookmarkStart w:id="17" w:name="_Toc433915531"/>
      <w:bookmarkStart w:id="18" w:name="_Toc435555523"/>
      <w:bookmarkStart w:id="19" w:name="_Toc436229677"/>
      <w:bookmarkStart w:id="20" w:name="_Toc436230592"/>
      <w:bookmarkEnd w:id="10"/>
    </w:p>
    <w:p w14:paraId="303FC86E" w14:textId="77777777" w:rsidR="00C21535" w:rsidRDefault="00155EF6" w:rsidP="000568AC">
      <w:pPr>
        <w:pStyle w:val="Ttulo1"/>
      </w:pPr>
      <w:bookmarkStart w:id="21" w:name="_Toc496368045"/>
      <w:r w:rsidRPr="00E16548">
        <w:t>Definiciones.</w:t>
      </w:r>
      <w:bookmarkEnd w:id="11"/>
      <w:bookmarkEnd w:id="12"/>
      <w:bookmarkEnd w:id="13"/>
      <w:bookmarkEnd w:id="14"/>
      <w:bookmarkEnd w:id="15"/>
      <w:bookmarkEnd w:id="16"/>
      <w:bookmarkEnd w:id="17"/>
      <w:bookmarkEnd w:id="18"/>
      <w:bookmarkEnd w:id="19"/>
      <w:bookmarkEnd w:id="20"/>
      <w:bookmarkEnd w:id="21"/>
      <w:r w:rsidR="005950BF" w:rsidRPr="00E16548">
        <w:t xml:space="preserve"> </w:t>
      </w:r>
    </w:p>
    <w:p w14:paraId="19F8F9AE" w14:textId="77777777" w:rsidR="00E16548" w:rsidRPr="00E16548" w:rsidRDefault="00E16548" w:rsidP="00E16548"/>
    <w:p w14:paraId="7F8F5A41" w14:textId="77777777" w:rsidR="00155EF6" w:rsidRPr="00716C42" w:rsidRDefault="00155EF6" w:rsidP="00622797">
      <w:pPr>
        <w:pStyle w:val="Prrafodelista"/>
        <w:numPr>
          <w:ilvl w:val="0"/>
          <w:numId w:val="24"/>
        </w:numPr>
      </w:pPr>
      <w:r w:rsidRPr="00716C42">
        <w:rPr>
          <w:b/>
          <w:i/>
        </w:rPr>
        <w:t>Acceso y Uso Compartido de Infraestructura Pasiva</w:t>
      </w:r>
      <w:r w:rsidRPr="00716C42">
        <w:t xml:space="preserve">: </w:t>
      </w:r>
      <w:r w:rsidR="00E86C43" w:rsidRPr="00716C42">
        <w:t>El uso por dos o más redes públicas de telecomunicaciones de la Infraestructura Pasiva</w:t>
      </w:r>
      <w:r w:rsidR="00C01DB2">
        <w:t>.</w:t>
      </w:r>
      <w:r w:rsidRPr="00716C42">
        <w:t xml:space="preserve"> </w:t>
      </w:r>
    </w:p>
    <w:p w14:paraId="39866BD8" w14:textId="77777777" w:rsidR="00155EF6" w:rsidRPr="00716C42" w:rsidRDefault="00BE25D2" w:rsidP="00622797">
      <w:pPr>
        <w:pStyle w:val="Prrafodelista"/>
        <w:numPr>
          <w:ilvl w:val="0"/>
          <w:numId w:val="24"/>
        </w:numPr>
      </w:pPr>
      <w:r w:rsidRPr="00716C42">
        <w:rPr>
          <w:b/>
          <w:i/>
        </w:rPr>
        <w:t>Análisis de Factibilidad</w:t>
      </w:r>
      <w:r w:rsidR="00155EF6" w:rsidRPr="00716C42">
        <w:rPr>
          <w:b/>
          <w:i/>
        </w:rPr>
        <w:t xml:space="preserve">: </w:t>
      </w:r>
      <w:r w:rsidR="00155EF6" w:rsidRPr="00716C42">
        <w:t xml:space="preserve">Análisis de los elementos de Infraestructura Pasiva para </w:t>
      </w:r>
      <w:r w:rsidR="00695733" w:rsidRPr="00716C42">
        <w:t xml:space="preserve">autorizar </w:t>
      </w:r>
      <w:r w:rsidR="00786D53" w:rsidRPr="00716C42">
        <w:t xml:space="preserve">el </w:t>
      </w:r>
      <w:r w:rsidR="003C17FB" w:rsidRPr="00716C42">
        <w:t>ante</w:t>
      </w:r>
      <w:r w:rsidR="00786D53" w:rsidRPr="00716C42">
        <w:t xml:space="preserve">proyecto </w:t>
      </w:r>
      <w:r w:rsidR="00155EF6" w:rsidRPr="00716C42">
        <w:t xml:space="preserve">del </w:t>
      </w:r>
      <w:r w:rsidR="00F912D6" w:rsidRPr="00716C42">
        <w:t>CS</w:t>
      </w:r>
      <w:r w:rsidR="00B4617B" w:rsidRPr="00716C42">
        <w:t xml:space="preserve"> cuando cumpla con la normatividad</w:t>
      </w:r>
      <w:r w:rsidR="00155EF6" w:rsidRPr="00716C42">
        <w:t>, previo a la instalación de sus elementos en la Infraestructura Pasiva.</w:t>
      </w:r>
    </w:p>
    <w:p w14:paraId="74E41D99" w14:textId="77777777" w:rsidR="00195A84" w:rsidRPr="00716C42" w:rsidRDefault="00195A84" w:rsidP="00622797">
      <w:pPr>
        <w:pStyle w:val="Prrafodelista"/>
        <w:numPr>
          <w:ilvl w:val="0"/>
          <w:numId w:val="24"/>
        </w:numPr>
      </w:pPr>
      <w:r w:rsidRPr="00716C42">
        <w:rPr>
          <w:b/>
          <w:i/>
        </w:rPr>
        <w:t xml:space="preserve">Bajada de poste o fachada: </w:t>
      </w:r>
      <w:r w:rsidRPr="00716C42">
        <w:t>Conexión entre un poste y el pozo más cercano, o bien entre la fachada y el pozo más cercano.</w:t>
      </w:r>
    </w:p>
    <w:p w14:paraId="6E507881" w14:textId="77777777" w:rsidR="00155EF6" w:rsidRPr="00716C42" w:rsidRDefault="00155EF6" w:rsidP="00622797">
      <w:pPr>
        <w:pStyle w:val="Prrafodelista"/>
        <w:numPr>
          <w:ilvl w:val="0"/>
          <w:numId w:val="24"/>
        </w:numPr>
      </w:pPr>
      <w:r w:rsidRPr="00716C42">
        <w:rPr>
          <w:b/>
          <w:i/>
        </w:rPr>
        <w:t>Bastidor Distribuidor de Fibra Óptica (BDFO):</w:t>
      </w:r>
      <w:r w:rsidRPr="00716C42">
        <w:t xml:space="preserve"> Elemento en el cual se montan los bloques o distribuidores de fibra óptica y sirven como punto de distribución para la fibra óptica.</w:t>
      </w:r>
    </w:p>
    <w:p w14:paraId="202BEBDE" w14:textId="77777777" w:rsidR="00155EF6" w:rsidRPr="00716C42" w:rsidRDefault="00155EF6" w:rsidP="00622797">
      <w:pPr>
        <w:pStyle w:val="Prrafodelista"/>
        <w:numPr>
          <w:ilvl w:val="0"/>
          <w:numId w:val="24"/>
        </w:numPr>
      </w:pPr>
      <w:r w:rsidRPr="00716C42">
        <w:rPr>
          <w:b/>
          <w:i/>
        </w:rPr>
        <w:t xml:space="preserve">Canales ópticos: </w:t>
      </w:r>
      <w:r w:rsidRPr="00716C42">
        <w:t xml:space="preserve">Un canal óptico, es una señal óptica portadora de información que se puede identificar y tratar en forma independiente a pesar de compartir el mismo medio de transmisión (fibra óptica) con otras señales semejantes. </w:t>
      </w:r>
    </w:p>
    <w:p w14:paraId="500478FE" w14:textId="77777777" w:rsidR="00155EF6" w:rsidRPr="00716C42" w:rsidRDefault="00155EF6" w:rsidP="00622797">
      <w:pPr>
        <w:pStyle w:val="Prrafodelista"/>
        <w:numPr>
          <w:ilvl w:val="0"/>
          <w:numId w:val="24"/>
        </w:numPr>
      </w:pPr>
      <w:r w:rsidRPr="00716C42">
        <w:rPr>
          <w:b/>
          <w:i/>
        </w:rPr>
        <w:t xml:space="preserve">Canalizaciones: </w:t>
      </w:r>
      <w:r w:rsidRPr="00716C42">
        <w:t>Conjunto de ductos de concreto y cloruro de polivinilo (PVC) dentro de una obra subterránea con recubrimiento normalizado de arena o concreto.</w:t>
      </w:r>
    </w:p>
    <w:p w14:paraId="56A27DD7" w14:textId="2B290400" w:rsidR="00EA7EDC" w:rsidRDefault="00155EF6" w:rsidP="00622797">
      <w:pPr>
        <w:pStyle w:val="Prrafodelista"/>
        <w:numPr>
          <w:ilvl w:val="0"/>
          <w:numId w:val="24"/>
        </w:numPr>
      </w:pPr>
      <w:r w:rsidRPr="00716C42">
        <w:rPr>
          <w:b/>
          <w:i/>
        </w:rPr>
        <w:t>Capacidad Excedente de Infraestructura Pasiva:</w:t>
      </w:r>
      <w:r w:rsidRPr="00716C42">
        <w:t xml:space="preserve"> Infraestructura </w:t>
      </w:r>
      <w:r w:rsidR="00591242" w:rsidRPr="00716C42">
        <w:t xml:space="preserve">no utilizada de </w:t>
      </w:r>
      <w:r w:rsidR="00907C47">
        <w:t>Telnor</w:t>
      </w:r>
      <w:r w:rsidR="001A3992" w:rsidRPr="00716C42">
        <w:t>, disponible para el Acceso y Uso Compartido de Infraestructura Pasiva</w:t>
      </w:r>
      <w:r w:rsidRPr="00716C42">
        <w:t>.</w:t>
      </w:r>
    </w:p>
    <w:p w14:paraId="32C28B94" w14:textId="77777777" w:rsidR="00155EF6" w:rsidRPr="00716C42" w:rsidRDefault="00EA7EDC" w:rsidP="00622797">
      <w:pPr>
        <w:pStyle w:val="Prrafodelista"/>
        <w:numPr>
          <w:ilvl w:val="0"/>
          <w:numId w:val="24"/>
        </w:numPr>
      </w:pPr>
      <w:r w:rsidRPr="00716C42">
        <w:rPr>
          <w:b/>
          <w:i/>
        </w:rPr>
        <w:t>Caso Fortuito o Fuerza Mayor:</w:t>
      </w:r>
      <w:r w:rsidRPr="00716C42">
        <w:t xml:space="preserve"> Cualquier circunstancia que no pueda ser controlada por las Partes, incluyendo sin limitar, incendios, inundaciones, huracanes, terremotos, accidentes, huelgas, motines, explosiones, actos de gobierno, guerra, insurrección, embargo, disturbios, etc., por las cuales se encuentren imposibilitadas para realizar sus obligaciones contraídas en el convenio.</w:t>
      </w:r>
      <w:r w:rsidR="00155EF6" w:rsidRPr="00716C42">
        <w:t xml:space="preserve"> </w:t>
      </w:r>
    </w:p>
    <w:p w14:paraId="6C718AE0" w14:textId="799897ED" w:rsidR="00155EF6" w:rsidRPr="00716C42" w:rsidRDefault="003766FC" w:rsidP="00622797">
      <w:pPr>
        <w:pStyle w:val="Prrafodelista"/>
        <w:numPr>
          <w:ilvl w:val="0"/>
          <w:numId w:val="24"/>
        </w:numPr>
      </w:pPr>
      <w:r w:rsidRPr="00716C42">
        <w:rPr>
          <w:b/>
          <w:i/>
        </w:rPr>
        <w:lastRenderedPageBreak/>
        <w:t>Concesionario Solicitante (</w:t>
      </w:r>
      <w:r w:rsidR="00F912D6" w:rsidRPr="00716C42">
        <w:rPr>
          <w:b/>
          <w:i/>
        </w:rPr>
        <w:t>CS</w:t>
      </w:r>
      <w:r w:rsidRPr="00716C42">
        <w:rPr>
          <w:b/>
          <w:i/>
        </w:rPr>
        <w:t>)</w:t>
      </w:r>
      <w:r w:rsidR="00155EF6" w:rsidRPr="00716C42">
        <w:rPr>
          <w:b/>
          <w:i/>
        </w:rPr>
        <w:t>:</w:t>
      </w:r>
      <w:r w:rsidR="00155EF6" w:rsidRPr="00716C42">
        <w:t xml:space="preserve"> </w:t>
      </w:r>
      <w:r w:rsidR="00C01DB2">
        <w:t>Concesionario de telecomunicaciones que solicita servicios mayoristas regulados, acceso y/o accede a la infraestructura de la red de</w:t>
      </w:r>
      <w:r w:rsidR="00907C47">
        <w:t xml:space="preserve"> Telnor</w:t>
      </w:r>
      <w:r w:rsidR="00C01DB2">
        <w:t xml:space="preserve"> a fin de prestar servicios de telecomunicaciones.</w:t>
      </w:r>
      <w:r w:rsidR="00155EF6" w:rsidRPr="00716C42">
        <w:t xml:space="preserve"> </w:t>
      </w:r>
    </w:p>
    <w:p w14:paraId="5AE9929C" w14:textId="77777777" w:rsidR="00155EF6" w:rsidRPr="00716C42" w:rsidRDefault="00155EF6" w:rsidP="00622797">
      <w:pPr>
        <w:pStyle w:val="Prrafodelista"/>
        <w:numPr>
          <w:ilvl w:val="0"/>
          <w:numId w:val="24"/>
        </w:numPr>
        <w:rPr>
          <w:b/>
          <w:i/>
        </w:rPr>
      </w:pPr>
      <w:r w:rsidRPr="00716C42">
        <w:rPr>
          <w:b/>
          <w:i/>
        </w:rPr>
        <w:t xml:space="preserve">Contraprestación: </w:t>
      </w:r>
      <w:r w:rsidRPr="00716C42">
        <w:t xml:space="preserve">Pago que deberá realizar el </w:t>
      </w:r>
      <w:r w:rsidR="00F912D6" w:rsidRPr="00716C42">
        <w:t>CS</w:t>
      </w:r>
      <w:r w:rsidRPr="00716C42">
        <w:t xml:space="preserve"> de manera periódica o no recurrente, por el uso o goce temporal de los servicios objeto de la presente Oferta.</w:t>
      </w:r>
      <w:r w:rsidRPr="00716C42">
        <w:rPr>
          <w:b/>
          <w:i/>
        </w:rPr>
        <w:t xml:space="preserve"> </w:t>
      </w:r>
    </w:p>
    <w:p w14:paraId="4DAA3F6A" w14:textId="77777777" w:rsidR="00155EF6" w:rsidRPr="00716C42" w:rsidRDefault="00155EF6" w:rsidP="00622797">
      <w:pPr>
        <w:pStyle w:val="Prrafodelista"/>
        <w:numPr>
          <w:ilvl w:val="0"/>
          <w:numId w:val="24"/>
        </w:numPr>
      </w:pPr>
      <w:r w:rsidRPr="00716C42">
        <w:rPr>
          <w:b/>
          <w:i/>
        </w:rPr>
        <w:t xml:space="preserve">Cuotas de mantenimiento: </w:t>
      </w:r>
      <w:r w:rsidRPr="00716C42">
        <w:t xml:space="preserve">Costos de mantenimiento de edificios pagados por los </w:t>
      </w:r>
      <w:r w:rsidR="00670646">
        <w:t>concesionarios solicitantes</w:t>
      </w:r>
      <w:r w:rsidR="00670646" w:rsidRPr="00716C42">
        <w:t xml:space="preserve"> </w:t>
      </w:r>
      <w:r w:rsidRPr="00716C42">
        <w:t>ocupantes, incluyen los siguientes:</w:t>
      </w:r>
    </w:p>
    <w:p w14:paraId="174FB00F" w14:textId="77777777" w:rsidR="00155EF6" w:rsidRPr="00716C42" w:rsidRDefault="00155EF6" w:rsidP="001124BB">
      <w:pPr>
        <w:pStyle w:val="Prrafodelista"/>
        <w:numPr>
          <w:ilvl w:val="0"/>
          <w:numId w:val="26"/>
        </w:numPr>
      </w:pPr>
      <w:r w:rsidRPr="00716C42">
        <w:t>Vigilancia;</w:t>
      </w:r>
    </w:p>
    <w:p w14:paraId="6721EE2A" w14:textId="77777777" w:rsidR="00155EF6" w:rsidRPr="00716C42" w:rsidRDefault="00155EF6" w:rsidP="001124BB">
      <w:pPr>
        <w:pStyle w:val="Prrafodelista"/>
        <w:numPr>
          <w:ilvl w:val="0"/>
          <w:numId w:val="26"/>
        </w:numPr>
      </w:pPr>
      <w:r w:rsidRPr="00716C42">
        <w:t>Limpieza de áreas comunes;</w:t>
      </w:r>
    </w:p>
    <w:p w14:paraId="1BBA9C60" w14:textId="77777777" w:rsidR="00155EF6" w:rsidRPr="00716C42" w:rsidRDefault="00155EF6" w:rsidP="001124BB">
      <w:pPr>
        <w:pStyle w:val="Prrafodelista"/>
        <w:numPr>
          <w:ilvl w:val="0"/>
          <w:numId w:val="26"/>
        </w:numPr>
      </w:pPr>
      <w:r w:rsidRPr="00716C42">
        <w:t>Iluminación de áreas comunes;</w:t>
      </w:r>
    </w:p>
    <w:p w14:paraId="610DBD8E" w14:textId="77777777" w:rsidR="00155EF6" w:rsidRPr="00716C42" w:rsidRDefault="00155EF6" w:rsidP="001124BB">
      <w:pPr>
        <w:pStyle w:val="Prrafodelista"/>
        <w:numPr>
          <w:ilvl w:val="0"/>
          <w:numId w:val="26"/>
        </w:numPr>
      </w:pPr>
      <w:r w:rsidRPr="00716C42">
        <w:t>Mantenimiento de equipos comunes</w:t>
      </w:r>
      <w:r w:rsidR="00734938">
        <w:t xml:space="preserve"> </w:t>
      </w:r>
      <w:r w:rsidRPr="00716C42">
        <w:t>(elevadores, bombeo, incendio, control, alarmas, planta de emergencia común, subestaciones, entre otros);</w:t>
      </w:r>
    </w:p>
    <w:p w14:paraId="672DD0A4" w14:textId="77777777" w:rsidR="00155EF6" w:rsidRPr="00716C42" w:rsidRDefault="00155EF6" w:rsidP="001124BB">
      <w:pPr>
        <w:pStyle w:val="Prrafodelista"/>
        <w:numPr>
          <w:ilvl w:val="0"/>
          <w:numId w:val="26"/>
        </w:numPr>
      </w:pPr>
      <w:r w:rsidRPr="00716C42">
        <w:t>Seguros del edificio, entre otros.</w:t>
      </w:r>
    </w:p>
    <w:p w14:paraId="63AA1E89" w14:textId="77777777" w:rsidR="00155EF6" w:rsidRPr="00716C42" w:rsidRDefault="00155EF6" w:rsidP="00622797">
      <w:pPr>
        <w:pStyle w:val="Prrafodelista"/>
        <w:numPr>
          <w:ilvl w:val="0"/>
          <w:numId w:val="24"/>
        </w:numPr>
        <w:rPr>
          <w:b/>
          <w:i/>
        </w:rPr>
      </w:pPr>
      <w:r w:rsidRPr="00716C42">
        <w:rPr>
          <w:b/>
          <w:i/>
        </w:rPr>
        <w:t xml:space="preserve">Ductos: </w:t>
      </w:r>
      <w:r w:rsidRPr="00716C42">
        <w:t>Estructura de canalización cerrada de un diámetro especifico, que se emplea como vía para alojar y proteger los cables de fibra óptica o cobre de las redes de telecomunicaciones. Actualmente se ut</w:t>
      </w:r>
      <w:r w:rsidR="001075A9" w:rsidRPr="00716C42">
        <w:t xml:space="preserve">iliza un estándar de 35.5, 45, </w:t>
      </w:r>
      <w:r w:rsidRPr="00716C42">
        <w:t>60</w:t>
      </w:r>
      <w:r w:rsidR="001075A9" w:rsidRPr="00716C42">
        <w:t>, 80 y 100</w:t>
      </w:r>
      <w:r w:rsidRPr="00716C42">
        <w:t xml:space="preserve"> mm. </w:t>
      </w:r>
    </w:p>
    <w:p w14:paraId="10624A62" w14:textId="63C71BBB" w:rsidR="00155EF6" w:rsidRPr="00547BE8" w:rsidRDefault="007165E9" w:rsidP="00622797">
      <w:pPr>
        <w:pStyle w:val="Prrafodelista"/>
        <w:numPr>
          <w:ilvl w:val="0"/>
          <w:numId w:val="24"/>
        </w:numPr>
        <w:rPr>
          <w:b/>
          <w:i/>
        </w:rPr>
      </w:pPr>
      <w:r w:rsidRPr="00547BE8">
        <w:rPr>
          <w:b/>
        </w:rPr>
        <w:t>Derecho de Vía:</w:t>
      </w:r>
      <w:r w:rsidRPr="00547BE8">
        <w:t xml:space="preserve"> Es la franja de terreno que pertenece al Estado</w:t>
      </w:r>
      <w:r w:rsidRPr="000E7D6B">
        <w:t xml:space="preserve"> en la cual están alojados elementos</w:t>
      </w:r>
      <w:r w:rsidRPr="007A1EE0">
        <w:t xml:space="preserve"> que constituyen la infraestructura de las redes públicas de telecomunicaciones.</w:t>
      </w:r>
    </w:p>
    <w:p w14:paraId="25CC5890" w14:textId="77777777" w:rsidR="00062D0E" w:rsidRPr="00716C42" w:rsidRDefault="00062D0E" w:rsidP="00622797">
      <w:pPr>
        <w:pStyle w:val="Prrafodelista"/>
        <w:numPr>
          <w:ilvl w:val="0"/>
          <w:numId w:val="24"/>
        </w:numPr>
        <w:rPr>
          <w:b/>
          <w:i/>
        </w:rPr>
      </w:pPr>
      <w:r w:rsidRPr="00716C42">
        <w:rPr>
          <w:b/>
          <w:i/>
        </w:rPr>
        <w:t xml:space="preserve">Falla: </w:t>
      </w:r>
      <w:r w:rsidRPr="00716C42">
        <w:t>Es la interrupción en la continuidad de los servicios provocada por un daño en uno o más elementos de la red.</w:t>
      </w:r>
    </w:p>
    <w:p w14:paraId="2B6E4050" w14:textId="77777777" w:rsidR="00A900BB" w:rsidRPr="00716C42" w:rsidRDefault="00A900BB" w:rsidP="00622797">
      <w:pPr>
        <w:pStyle w:val="Prrafodelista"/>
        <w:numPr>
          <w:ilvl w:val="0"/>
          <w:numId w:val="24"/>
        </w:numPr>
        <w:rPr>
          <w:b/>
          <w:i/>
        </w:rPr>
      </w:pPr>
      <w:r w:rsidRPr="00716C42">
        <w:rPr>
          <w:b/>
          <w:i/>
        </w:rPr>
        <w:t xml:space="preserve">Formato de Acuerdo de compartición de infraestructura: </w:t>
      </w:r>
      <w:r w:rsidR="002B25A6" w:rsidRPr="00716C42">
        <w:t xml:space="preserve">Documento que deberán firmar las partes </w:t>
      </w:r>
      <w:r w:rsidR="00C508F2" w:rsidRPr="00716C42">
        <w:t>una vez que se realizó la instalación de los elementos del CS</w:t>
      </w:r>
      <w:r w:rsidR="002B25A6" w:rsidRPr="00716C42">
        <w:t>.</w:t>
      </w:r>
    </w:p>
    <w:p w14:paraId="3FA61926" w14:textId="77777777" w:rsidR="00062D0E" w:rsidRPr="00716C42" w:rsidRDefault="00062D0E" w:rsidP="00622797">
      <w:pPr>
        <w:pStyle w:val="Prrafodelista"/>
        <w:numPr>
          <w:ilvl w:val="0"/>
          <w:numId w:val="24"/>
        </w:numPr>
      </w:pPr>
      <w:r w:rsidRPr="00716C42">
        <w:rPr>
          <w:b/>
          <w:i/>
        </w:rPr>
        <w:t xml:space="preserve">Incidencia: </w:t>
      </w:r>
      <w:r w:rsidRPr="00716C42">
        <w:t xml:space="preserve">Es el reporte que levanta </w:t>
      </w:r>
      <w:r w:rsidR="00670646">
        <w:t>el</w:t>
      </w:r>
      <w:r w:rsidR="00670646" w:rsidRPr="00716C42">
        <w:t xml:space="preserve"> </w:t>
      </w:r>
      <w:r w:rsidR="00C87DD5" w:rsidRPr="00716C42">
        <w:t>CS</w:t>
      </w:r>
      <w:r w:rsidRPr="00716C42">
        <w:t xml:space="preserve"> por un supuesto daño o interrupción en alguno de sus servicios materia de la Oferta.</w:t>
      </w:r>
    </w:p>
    <w:p w14:paraId="621FA9B5" w14:textId="77777777" w:rsidR="00155EF6" w:rsidRPr="00716C42" w:rsidRDefault="00155EF6" w:rsidP="00622797">
      <w:pPr>
        <w:pStyle w:val="Prrafodelista"/>
        <w:numPr>
          <w:ilvl w:val="0"/>
          <w:numId w:val="24"/>
        </w:numPr>
      </w:pPr>
      <w:r w:rsidRPr="009D58E4">
        <w:rPr>
          <w:b/>
          <w:i/>
        </w:rPr>
        <w:t>Infraestructura Pasiva:</w:t>
      </w:r>
      <w:r w:rsidRPr="00716C42">
        <w:t xml:space="preserve"> </w:t>
      </w:r>
      <w:r w:rsidR="009D58E4">
        <w:t xml:space="preserve">Elementos accesorios que proporcionan soporte a la infraestructura activa, entre otros, bastidores, cableado subterráneo y aéreo, canalizaciones, construcciones, ductos, obras, postes, sistemas de suministro y </w:t>
      </w:r>
      <w:r w:rsidR="009D58E4">
        <w:lastRenderedPageBreak/>
        <w:t>respaldo de energía eléctrica, sistemas de climatización, sitios, torres y demás aditamentos, incluyendo derechos de vía, que sean necesarios para la instalación y operación de las redes, así como para la prestación de servicios de telecomunicaciones y radiodifusión</w:t>
      </w:r>
      <w:r w:rsidRPr="00716C42">
        <w:t xml:space="preserve">. </w:t>
      </w:r>
    </w:p>
    <w:p w14:paraId="73BE7BF6" w14:textId="77777777" w:rsidR="00155EF6" w:rsidRPr="00716C42" w:rsidRDefault="00155EF6" w:rsidP="00622797">
      <w:pPr>
        <w:pStyle w:val="Prrafodelista"/>
        <w:numPr>
          <w:ilvl w:val="0"/>
          <w:numId w:val="24"/>
        </w:numPr>
      </w:pPr>
      <w:r w:rsidRPr="00716C42">
        <w:rPr>
          <w:b/>
          <w:i/>
        </w:rPr>
        <w:t>Instituto</w:t>
      </w:r>
      <w:r w:rsidR="004C5EE1">
        <w:rPr>
          <w:b/>
          <w:i/>
        </w:rPr>
        <w:t xml:space="preserve"> o IFT</w:t>
      </w:r>
      <w:r w:rsidRPr="00716C42">
        <w:rPr>
          <w:b/>
          <w:i/>
        </w:rPr>
        <w:t>:</w:t>
      </w:r>
      <w:r w:rsidRPr="00716C42">
        <w:t xml:space="preserve"> El Instituto Federal de Telecomunicaciones. </w:t>
      </w:r>
    </w:p>
    <w:p w14:paraId="6DA68C31" w14:textId="77777777" w:rsidR="00155EF6" w:rsidRPr="00716C42" w:rsidRDefault="00155EF6" w:rsidP="00622797">
      <w:pPr>
        <w:pStyle w:val="Prrafodelista3"/>
        <w:numPr>
          <w:ilvl w:val="0"/>
          <w:numId w:val="24"/>
        </w:numPr>
      </w:pPr>
      <w:r w:rsidRPr="00716C42">
        <w:rPr>
          <w:b/>
          <w:i/>
        </w:rPr>
        <w:t>Oferta:</w:t>
      </w:r>
      <w:r w:rsidRPr="00716C42">
        <w:t xml:space="preserve"> El presente documento, así como los anexos que lo integran.</w:t>
      </w:r>
    </w:p>
    <w:p w14:paraId="295D2F82" w14:textId="77777777" w:rsidR="00155EF6" w:rsidRPr="00716C42" w:rsidRDefault="00155EF6" w:rsidP="00622797">
      <w:pPr>
        <w:pStyle w:val="Prrafodelista"/>
        <w:numPr>
          <w:ilvl w:val="0"/>
          <w:numId w:val="24"/>
        </w:numPr>
      </w:pPr>
      <w:r w:rsidRPr="00716C42">
        <w:rPr>
          <w:b/>
          <w:i/>
        </w:rPr>
        <w:t xml:space="preserve">Obra Civil: </w:t>
      </w:r>
      <w:r w:rsidRPr="00716C42">
        <w:t>Infraestructura Pasiva instalada en la vía pública, está constituida por ductos en las canalizaciones, pozos</w:t>
      </w:r>
      <w:r w:rsidR="001C3D87" w:rsidRPr="00716C42">
        <w:t>, postes y</w:t>
      </w:r>
      <w:r w:rsidRPr="00716C42">
        <w:t xml:space="preserve"> subidas </w:t>
      </w:r>
      <w:r w:rsidR="006A2D2C" w:rsidRPr="00716C42">
        <w:t>y bajadas de</w:t>
      </w:r>
      <w:r w:rsidRPr="00716C42">
        <w:t xml:space="preserve"> poste o fachada. </w:t>
      </w:r>
    </w:p>
    <w:p w14:paraId="76F463DE" w14:textId="77777777" w:rsidR="00155EF6" w:rsidRPr="00716C42" w:rsidRDefault="00155EF6" w:rsidP="00622797">
      <w:pPr>
        <w:pStyle w:val="Prrafodelista"/>
        <w:numPr>
          <w:ilvl w:val="0"/>
          <w:numId w:val="24"/>
        </w:numPr>
      </w:pPr>
      <w:r w:rsidRPr="00716C42">
        <w:rPr>
          <w:b/>
          <w:i/>
        </w:rPr>
        <w:t xml:space="preserve">Postes: </w:t>
      </w:r>
      <w:r w:rsidRPr="00716C42">
        <w:t>Son los elementos de apoyo, dispersión y distribución de los cables de las redes aéreas.</w:t>
      </w:r>
    </w:p>
    <w:p w14:paraId="18A82D18" w14:textId="77777777" w:rsidR="00155EF6" w:rsidRPr="00716C42" w:rsidRDefault="00155EF6" w:rsidP="00622797">
      <w:pPr>
        <w:pStyle w:val="Prrafodelista"/>
        <w:numPr>
          <w:ilvl w:val="0"/>
          <w:numId w:val="24"/>
        </w:numPr>
        <w:rPr>
          <w:b/>
          <w:i/>
        </w:rPr>
      </w:pPr>
      <w:r w:rsidRPr="00716C42">
        <w:rPr>
          <w:b/>
          <w:i/>
        </w:rPr>
        <w:t xml:space="preserve">Pozo de Acometida: </w:t>
      </w:r>
      <w:r w:rsidRPr="00716C42">
        <w:t>Obra subterránea que se ubica afuera de las centrales y que aloja la llegada de los cables de red principal.</w:t>
      </w:r>
    </w:p>
    <w:p w14:paraId="06D6A57F" w14:textId="77777777" w:rsidR="00155EF6" w:rsidRPr="00716C42" w:rsidRDefault="00155EF6" w:rsidP="00622797">
      <w:pPr>
        <w:pStyle w:val="Prrafodelista"/>
        <w:numPr>
          <w:ilvl w:val="0"/>
          <w:numId w:val="24"/>
        </w:numPr>
      </w:pPr>
      <w:r w:rsidRPr="00716C42">
        <w:rPr>
          <w:b/>
          <w:i/>
        </w:rPr>
        <w:t xml:space="preserve">Pozos: </w:t>
      </w:r>
      <w:r w:rsidRPr="00716C42">
        <w:t>Obras subterráneas destinadas a permitir la instalación de cables, la distribución de la red, así como para alojar empalmes.</w:t>
      </w:r>
    </w:p>
    <w:p w14:paraId="7397C051" w14:textId="77777777" w:rsidR="00155EF6" w:rsidRPr="00716C42" w:rsidRDefault="00155EF6" w:rsidP="00622797">
      <w:pPr>
        <w:pStyle w:val="Prrafodelista"/>
        <w:numPr>
          <w:ilvl w:val="0"/>
          <w:numId w:val="24"/>
        </w:numPr>
      </w:pPr>
      <w:r w:rsidRPr="00716C42">
        <w:rPr>
          <w:b/>
          <w:i/>
        </w:rPr>
        <w:t>Puerto de Acceso:</w:t>
      </w:r>
      <w:r w:rsidRPr="00716C42">
        <w:t xml:space="preserve"> Punto de acceso en los equipos de una red pública de telecomunicaciones. </w:t>
      </w:r>
    </w:p>
    <w:p w14:paraId="1FB9D2B2" w14:textId="77777777" w:rsidR="00155EF6" w:rsidRPr="00716C42" w:rsidRDefault="00155EF6" w:rsidP="00622797">
      <w:pPr>
        <w:pStyle w:val="Prrafodelista"/>
        <w:numPr>
          <w:ilvl w:val="0"/>
          <w:numId w:val="24"/>
        </w:numPr>
        <w:rPr>
          <w:lang w:val="es-ES"/>
        </w:rPr>
      </w:pPr>
      <w:r w:rsidRPr="00716C42">
        <w:rPr>
          <w:b/>
          <w:i/>
          <w:lang w:val="es-ES"/>
        </w:rPr>
        <w:t>Red principal:</w:t>
      </w:r>
      <w:r w:rsidR="00A84E94" w:rsidRPr="00716C42">
        <w:rPr>
          <w:lang w:val="es-ES"/>
        </w:rPr>
        <w:t xml:space="preserve"> Es aquella que está formada</w:t>
      </w:r>
      <w:r w:rsidRPr="00716C42">
        <w:rPr>
          <w:lang w:val="es-ES"/>
        </w:rPr>
        <w:t xml:space="preserve"> por cables de cobre conectados a la central telefónica por medio del </w:t>
      </w:r>
      <w:r w:rsidRPr="00716C42">
        <w:rPr>
          <w:rFonts w:cs="Arial"/>
          <w:lang w:val="es-ES"/>
        </w:rPr>
        <w:t>distribuidor general</w:t>
      </w:r>
      <w:r w:rsidRPr="00716C42">
        <w:rPr>
          <w:lang w:val="es-ES"/>
        </w:rPr>
        <w:t xml:space="preserve">, saliendo de ésta por la fosa de cables, para ir alojados en canalizaciones </w:t>
      </w:r>
      <w:r w:rsidR="00ED0C7C" w:rsidRPr="00716C42">
        <w:rPr>
          <w:lang w:val="es-ES"/>
        </w:rPr>
        <w:t xml:space="preserve">de </w:t>
      </w:r>
      <w:r w:rsidRPr="00716C42">
        <w:rPr>
          <w:lang w:val="es-ES"/>
        </w:rPr>
        <w:t>concreto, o PVC hacia las cajas de distribución.</w:t>
      </w:r>
    </w:p>
    <w:p w14:paraId="36D4C677" w14:textId="77777777" w:rsidR="00155EF6" w:rsidRPr="00716C42" w:rsidRDefault="00155EF6" w:rsidP="00622797">
      <w:pPr>
        <w:pStyle w:val="Prrafodelista"/>
        <w:numPr>
          <w:ilvl w:val="0"/>
          <w:numId w:val="24"/>
        </w:numPr>
        <w:rPr>
          <w:b/>
          <w:i/>
          <w:lang w:val="es-ES"/>
        </w:rPr>
      </w:pPr>
      <w:r w:rsidRPr="00716C42">
        <w:rPr>
          <w:b/>
          <w:i/>
          <w:lang w:val="es-ES"/>
        </w:rPr>
        <w:t xml:space="preserve">Red secundaria: </w:t>
      </w:r>
      <w:r w:rsidRPr="00716C42">
        <w:rPr>
          <w:lang w:val="es-ES"/>
        </w:rPr>
        <w:t>Es aquella que está formada por cables de cobre (multipar) conectados desde una caja de distribución y se dispersa en la vía pública, proporcionando los servicios de telecomunicaciones por medio de puntos de dispersión. Pueden ser redes aéreas, subterráneas (en canalización y/o enterradas).</w:t>
      </w:r>
    </w:p>
    <w:p w14:paraId="1BCE87DE" w14:textId="77777777" w:rsidR="00206928" w:rsidRPr="00FB61CD" w:rsidRDefault="00206928" w:rsidP="00622797">
      <w:pPr>
        <w:pStyle w:val="Prrafodelista"/>
        <w:numPr>
          <w:ilvl w:val="0"/>
          <w:numId w:val="24"/>
        </w:numPr>
        <w:rPr>
          <w:b/>
          <w:i/>
          <w:lang w:val="es-ES"/>
        </w:rPr>
      </w:pPr>
      <w:r w:rsidRPr="00716C42">
        <w:rPr>
          <w:b/>
          <w:i/>
          <w:lang w:val="es-ES"/>
        </w:rPr>
        <w:t xml:space="preserve">Servicios Auxiliares: </w:t>
      </w:r>
      <w:r w:rsidRPr="00716C42">
        <w:rPr>
          <w:lang w:val="es-ES"/>
        </w:rPr>
        <w:t xml:space="preserve">Servicios necesarios para el funcionamiento de los equipos del </w:t>
      </w:r>
      <w:r w:rsidR="00C87DD5" w:rsidRPr="00716C42">
        <w:rPr>
          <w:lang w:val="es-ES"/>
        </w:rPr>
        <w:t>CS</w:t>
      </w:r>
      <w:r w:rsidRPr="00716C42">
        <w:rPr>
          <w:lang w:val="es-ES"/>
        </w:rPr>
        <w:t xml:space="preserve"> que se encuentran ubicados en los </w:t>
      </w:r>
      <w:r w:rsidR="00670646">
        <w:rPr>
          <w:lang w:val="es-ES"/>
        </w:rPr>
        <w:t>e</w:t>
      </w:r>
      <w:r w:rsidRPr="00716C42">
        <w:rPr>
          <w:lang w:val="es-ES"/>
        </w:rPr>
        <w:t>dificios al servicio de las redes públicas de telecomunicaciones.</w:t>
      </w:r>
    </w:p>
    <w:p w14:paraId="5D3F11CF" w14:textId="7965F59C" w:rsidR="000820B9" w:rsidRPr="0047769E" w:rsidRDefault="000820B9" w:rsidP="00622797">
      <w:pPr>
        <w:pStyle w:val="Prrafodelista"/>
        <w:numPr>
          <w:ilvl w:val="0"/>
          <w:numId w:val="24"/>
        </w:numPr>
        <w:rPr>
          <w:lang w:val="es-ES"/>
        </w:rPr>
      </w:pPr>
      <w:r>
        <w:rPr>
          <w:b/>
          <w:i/>
          <w:lang w:val="es-ES"/>
        </w:rPr>
        <w:t xml:space="preserve">SEG: </w:t>
      </w:r>
      <w:r w:rsidRPr="0047769E">
        <w:rPr>
          <w:lang w:val="es-ES"/>
        </w:rPr>
        <w:t>El Sistema Electrónico de</w:t>
      </w:r>
      <w:r w:rsidR="00907C47">
        <w:rPr>
          <w:lang w:val="es-ES"/>
        </w:rPr>
        <w:t xml:space="preserve"> Gestión implementado por Telnor</w:t>
      </w:r>
      <w:r>
        <w:rPr>
          <w:b/>
          <w:i/>
          <w:lang w:val="es-ES"/>
        </w:rPr>
        <w:t>.</w:t>
      </w:r>
    </w:p>
    <w:p w14:paraId="579B1AF3" w14:textId="77777777" w:rsidR="00155EF6" w:rsidRPr="00716C42" w:rsidRDefault="00155EF6" w:rsidP="00622797">
      <w:pPr>
        <w:pStyle w:val="Prrafodelista"/>
        <w:numPr>
          <w:ilvl w:val="0"/>
          <w:numId w:val="24"/>
        </w:numPr>
        <w:rPr>
          <w:b/>
        </w:rPr>
      </w:pPr>
      <w:r w:rsidRPr="00716C42">
        <w:rPr>
          <w:b/>
          <w:i/>
        </w:rPr>
        <w:lastRenderedPageBreak/>
        <w:t xml:space="preserve">Sitios, predios y espacios físicos: </w:t>
      </w:r>
      <w:r w:rsidRPr="00716C42">
        <w:t>Edificaciones</w:t>
      </w:r>
      <w:r w:rsidR="00AC2083" w:rsidRPr="00716C42">
        <w:t>, predios y terrenos</w:t>
      </w:r>
      <w:r w:rsidRPr="00716C42">
        <w:t xml:space="preserve"> que se podrán compartir </w:t>
      </w:r>
      <w:r w:rsidR="00AC2083" w:rsidRPr="00716C42">
        <w:t xml:space="preserve">para que los </w:t>
      </w:r>
      <w:r w:rsidR="00670646">
        <w:t>concesionaros solicitantes</w:t>
      </w:r>
      <w:r w:rsidR="00670646" w:rsidRPr="00716C42">
        <w:t xml:space="preserve"> </w:t>
      </w:r>
      <w:r w:rsidR="00AC2083" w:rsidRPr="00716C42">
        <w:t>puedan desplegar</w:t>
      </w:r>
      <w:r w:rsidRPr="00716C42">
        <w:t xml:space="preserve"> redes públicas de telecomunicaciones. </w:t>
      </w:r>
    </w:p>
    <w:p w14:paraId="7465B391" w14:textId="77777777" w:rsidR="00155EF6" w:rsidRPr="00716C42" w:rsidRDefault="00155EF6" w:rsidP="00622797">
      <w:pPr>
        <w:pStyle w:val="Prrafodelista"/>
        <w:numPr>
          <w:ilvl w:val="0"/>
          <w:numId w:val="24"/>
        </w:numPr>
        <w:rPr>
          <w:b/>
        </w:rPr>
      </w:pPr>
      <w:r w:rsidRPr="00716C42">
        <w:rPr>
          <w:b/>
          <w:i/>
        </w:rPr>
        <w:t xml:space="preserve">Subidas a poste o fachada: </w:t>
      </w:r>
      <w:r w:rsidRPr="00716C42">
        <w:t>Conexión entre un pozo y el poste más cercano, o bien entre el pozo y la fachada más cercana.</w:t>
      </w:r>
    </w:p>
    <w:p w14:paraId="7CA6B2F7" w14:textId="77777777" w:rsidR="00155EF6" w:rsidRPr="00716C42" w:rsidRDefault="007F2AFE" w:rsidP="00622797">
      <w:pPr>
        <w:pStyle w:val="Prrafodelista"/>
        <w:numPr>
          <w:ilvl w:val="0"/>
          <w:numId w:val="24"/>
        </w:numPr>
      </w:pPr>
      <w:r w:rsidRPr="00716C42">
        <w:rPr>
          <w:b/>
          <w:i/>
        </w:rPr>
        <w:t>Trabajos especiales</w:t>
      </w:r>
      <w:r w:rsidR="00155EF6" w:rsidRPr="00716C42">
        <w:rPr>
          <w:b/>
          <w:i/>
        </w:rPr>
        <w:t>:</w:t>
      </w:r>
      <w:r w:rsidR="00155EF6" w:rsidRPr="00716C42">
        <w:rPr>
          <w:b/>
        </w:rPr>
        <w:t xml:space="preserve"> </w:t>
      </w:r>
      <w:r w:rsidR="00155EF6" w:rsidRPr="00716C42">
        <w:t xml:space="preserve">Servicios que se proporcionan en función de las características específicas del proyecto del </w:t>
      </w:r>
      <w:r w:rsidR="00F912D6" w:rsidRPr="00716C42">
        <w:t>CS</w:t>
      </w:r>
      <w:r w:rsidR="00155EF6" w:rsidRPr="00716C42">
        <w:t xml:space="preserve"> o de las adecuaciones necesarias para la prestación de los servicios.</w:t>
      </w:r>
    </w:p>
    <w:p w14:paraId="222CA026" w14:textId="77777777" w:rsidR="00155EF6" w:rsidRPr="00716C42" w:rsidRDefault="00155EF6" w:rsidP="00622797">
      <w:pPr>
        <w:pStyle w:val="Prrafodelista"/>
        <w:numPr>
          <w:ilvl w:val="0"/>
          <w:numId w:val="24"/>
        </w:numPr>
      </w:pPr>
      <w:r w:rsidRPr="00716C42">
        <w:rPr>
          <w:b/>
          <w:i/>
        </w:rPr>
        <w:t>Torres:</w:t>
      </w:r>
      <w:r w:rsidRPr="00716C42">
        <w:t xml:space="preserve"> Las Estructuras utilizadas en Telecomunicaciones que sirven para soportar antenas de transmisión y equipos de radio, para la transmisión de señales.</w:t>
      </w:r>
    </w:p>
    <w:p w14:paraId="2508935E" w14:textId="048CB27C" w:rsidR="002B7F2A" w:rsidRPr="009D58E4" w:rsidRDefault="002B7F2A" w:rsidP="00622797">
      <w:pPr>
        <w:pStyle w:val="Prrafodelista"/>
        <w:numPr>
          <w:ilvl w:val="0"/>
          <w:numId w:val="24"/>
        </w:numPr>
      </w:pPr>
      <w:r w:rsidRPr="00E924B0">
        <w:rPr>
          <w:b/>
        </w:rPr>
        <w:t>Verificación:</w:t>
      </w:r>
      <w:r w:rsidRPr="002B7F2A">
        <w:t xml:space="preserve"> La actividad corresponde a la </w:t>
      </w:r>
      <w:r w:rsidR="00002593" w:rsidRPr="00E924B0">
        <w:t>revisión</w:t>
      </w:r>
      <w:r w:rsidRPr="002B7F2A">
        <w:t xml:space="preserve"> </w:t>
      </w:r>
      <w:r w:rsidR="00907C47">
        <w:t>de manera conjunta, entre Telnor</w:t>
      </w:r>
      <w:r w:rsidRPr="002B7F2A">
        <w:t xml:space="preserve"> y el CS, de los trabajos de instalación concluidos por el CS para determinar si se cumplió sin desvíos </w:t>
      </w:r>
      <w:r>
        <w:t xml:space="preserve">a la normatividad y al </w:t>
      </w:r>
      <w:r w:rsidRPr="002B7F2A">
        <w:t>proyecto que fue aprobado en el análisis de factibilidad, a fin de evitar afectaciones</w:t>
      </w:r>
      <w:r w:rsidR="00907C47">
        <w:t xml:space="preserve"> a los demás servicios de Telnor</w:t>
      </w:r>
      <w:r w:rsidRPr="002B7F2A">
        <w:t xml:space="preserve"> y a los de los CS.</w:t>
      </w:r>
    </w:p>
    <w:p w14:paraId="550A5484" w14:textId="572751D9" w:rsidR="00155EF6" w:rsidRPr="00716C42" w:rsidRDefault="00155EF6" w:rsidP="00622797">
      <w:pPr>
        <w:pStyle w:val="Prrafodelista"/>
        <w:numPr>
          <w:ilvl w:val="0"/>
          <w:numId w:val="24"/>
        </w:numPr>
      </w:pPr>
      <w:r w:rsidRPr="00716C42">
        <w:rPr>
          <w:b/>
          <w:i/>
        </w:rPr>
        <w:t>Visita Técnica:</w:t>
      </w:r>
      <w:r w:rsidRPr="00716C42">
        <w:t xml:space="preserve"> La actividad conjunta por parte del </w:t>
      </w:r>
      <w:r w:rsidR="00F912D6" w:rsidRPr="00716C42">
        <w:t>CS</w:t>
      </w:r>
      <w:r w:rsidRPr="00716C42">
        <w:t xml:space="preserve"> y de </w:t>
      </w:r>
      <w:r w:rsidR="00907C47">
        <w:t>Telnor</w:t>
      </w:r>
      <w:r w:rsidRPr="00716C42">
        <w:t xml:space="preserve"> a fin de analizar y concretar </w:t>
      </w:r>
      <w:r w:rsidRPr="00716C42">
        <w:rPr>
          <w:i/>
        </w:rPr>
        <w:t>in situ</w:t>
      </w:r>
      <w:r w:rsidRPr="00716C42">
        <w:t xml:space="preserve"> los elementos sobre los que efectivamente se podrá ejercer el Acceso y Uso Compartido de Infraestructura Pasiva. </w:t>
      </w:r>
    </w:p>
    <w:p w14:paraId="08591DDA" w14:textId="77777777" w:rsidR="007E3AAF" w:rsidRPr="00716C42" w:rsidRDefault="00155EF6" w:rsidP="00622797">
      <w:pPr>
        <w:pStyle w:val="Prrafodelista"/>
        <w:numPr>
          <w:ilvl w:val="0"/>
          <w:numId w:val="24"/>
        </w:numPr>
        <w:rPr>
          <w:b/>
        </w:rPr>
      </w:pPr>
      <w:r w:rsidRPr="00716C42">
        <w:rPr>
          <w:b/>
          <w:i/>
        </w:rPr>
        <w:t xml:space="preserve">Zanjas: </w:t>
      </w:r>
      <w:bookmarkStart w:id="22" w:name="_Toc385173221"/>
      <w:bookmarkStart w:id="23" w:name="_Toc385190435"/>
      <w:r w:rsidRPr="00716C42">
        <w:t>Excavación a cielo abierto en banqueta o arroyo, que tiene definido el ancho y profundidad necesario para poder realizar el trabajo por medios manuales o mecánicos, garantizando la protección y el acomodo de la cantidad y tipo de ductos que alojará.</w:t>
      </w:r>
      <w:bookmarkStart w:id="24" w:name="_Toc388869587"/>
    </w:p>
    <w:p w14:paraId="5DDAFC20" w14:textId="77777777" w:rsidR="00F61C5E" w:rsidRPr="00716C42" w:rsidRDefault="00F61C5E" w:rsidP="004F6EDB">
      <w:bookmarkStart w:id="25" w:name="_Toc388972109"/>
      <w:bookmarkStart w:id="26" w:name="_Toc388869585"/>
      <w:bookmarkStart w:id="27" w:name="_Toc398890429"/>
      <w:bookmarkStart w:id="28" w:name="_Toc400610119"/>
      <w:bookmarkStart w:id="29" w:name="_Toc423018233"/>
      <w:r w:rsidRPr="00716C42">
        <w:br w:type="page"/>
      </w:r>
    </w:p>
    <w:p w14:paraId="35073FDA" w14:textId="77777777" w:rsidR="00156C27" w:rsidRPr="00716C42" w:rsidRDefault="00156C27" w:rsidP="000568AC">
      <w:pPr>
        <w:pStyle w:val="Ttulo1"/>
      </w:pPr>
      <w:bookmarkStart w:id="30" w:name="_Toc433915532"/>
      <w:bookmarkStart w:id="31" w:name="_Toc435555524"/>
      <w:bookmarkStart w:id="32" w:name="_Toc436229678"/>
      <w:bookmarkStart w:id="33" w:name="_Toc436230593"/>
      <w:bookmarkStart w:id="34" w:name="_Toc496368046"/>
      <w:r w:rsidRPr="00716C42">
        <w:lastRenderedPageBreak/>
        <w:t>Introducción.</w:t>
      </w:r>
      <w:bookmarkEnd w:id="25"/>
      <w:bookmarkEnd w:id="26"/>
      <w:bookmarkEnd w:id="27"/>
      <w:bookmarkEnd w:id="28"/>
      <w:bookmarkEnd w:id="29"/>
      <w:bookmarkEnd w:id="30"/>
      <w:bookmarkEnd w:id="31"/>
      <w:bookmarkEnd w:id="32"/>
      <w:bookmarkEnd w:id="33"/>
      <w:bookmarkEnd w:id="34"/>
    </w:p>
    <w:p w14:paraId="72295B12" w14:textId="77777777" w:rsidR="00C21535" w:rsidRPr="00716C42" w:rsidRDefault="00C21535" w:rsidP="00E16548"/>
    <w:bookmarkEnd w:id="22"/>
    <w:bookmarkEnd w:id="23"/>
    <w:bookmarkEnd w:id="24"/>
    <w:p w14:paraId="3797A951" w14:textId="77777777" w:rsidR="00171CF3" w:rsidRDefault="00171CF3" w:rsidP="00E16548">
      <w:r w:rsidRPr="00171CF3">
        <w:t>La presente Oferta tiene como objetivo establecer los términos, condiciones, normas técnicas, especificaciones y niveles de calidad para los Servicios de Compartición de Infraestructura, de tal forma que los Concesionarios que operan Redes Públicas de Telecomunicaciones puedan hacer uso de la capacidad excedente de la infraestructura pasiva para desplegar redes de telecomunicaciones.</w:t>
      </w:r>
    </w:p>
    <w:p w14:paraId="504751EE" w14:textId="77777777" w:rsidR="00670646" w:rsidRDefault="00670646" w:rsidP="00E16548"/>
    <w:p w14:paraId="5B1EF891" w14:textId="50D2BDB5" w:rsidR="00982CBD" w:rsidRDefault="00156C27" w:rsidP="00104463">
      <w:pPr>
        <w:keepNext/>
      </w:pPr>
      <w:r w:rsidRPr="00716C42">
        <w:rPr>
          <w:rFonts w:cs="Arial"/>
          <w:noProof/>
          <w:lang w:eastAsia="es-MX"/>
        </w:rPr>
        <w:drawing>
          <wp:inline distT="0" distB="0" distL="0" distR="0" wp14:anchorId="692BF2D3" wp14:editId="44637FF9">
            <wp:extent cx="5083810" cy="1938655"/>
            <wp:effectExtent l="0" t="0" r="2540" b="4445"/>
            <wp:docPr id="3" name="Imagen 2" descr="Red compari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d comparida"/>
                    <pic:cNvPicPr>
                      <a:picLocks noChangeAspect="1" noChangeArrowheads="1"/>
                    </pic:cNvPicPr>
                  </pic:nvPicPr>
                  <pic:blipFill>
                    <a:blip r:embed="rId13"/>
                    <a:srcRect l="745"/>
                    <a:stretch>
                      <a:fillRect/>
                    </a:stretch>
                  </pic:blipFill>
                  <pic:spPr bwMode="auto">
                    <a:xfrm>
                      <a:off x="0" y="0"/>
                      <a:ext cx="5083810" cy="1938655"/>
                    </a:xfrm>
                    <a:prstGeom prst="rect">
                      <a:avLst/>
                    </a:prstGeom>
                    <a:noFill/>
                    <a:ln w="9525">
                      <a:noFill/>
                      <a:miter lim="800000"/>
                      <a:headEnd/>
                      <a:tailEnd/>
                    </a:ln>
                  </pic:spPr>
                </pic:pic>
              </a:graphicData>
            </a:graphic>
          </wp:inline>
        </w:drawing>
      </w:r>
    </w:p>
    <w:p w14:paraId="4E32BC19" w14:textId="2125F2D4" w:rsidR="00982CBD" w:rsidRPr="006E7222" w:rsidRDefault="00982CBD" w:rsidP="00982CBD">
      <w:pPr>
        <w:pStyle w:val="Descripcin"/>
        <w:jc w:val="center"/>
        <w:rPr>
          <w:sz w:val="18"/>
          <w:szCs w:val="18"/>
          <w:lang w:val="es-MX"/>
        </w:rPr>
      </w:pPr>
      <w:r w:rsidRPr="006E7222">
        <w:rPr>
          <w:sz w:val="18"/>
          <w:szCs w:val="18"/>
          <w:lang w:val="es-MX"/>
        </w:rPr>
        <w:t xml:space="preserve">Figura </w:t>
      </w:r>
      <w:r w:rsidR="007165E9" w:rsidRPr="00982CBD">
        <w:rPr>
          <w:sz w:val="18"/>
          <w:szCs w:val="18"/>
        </w:rPr>
        <w:fldChar w:fldCharType="begin"/>
      </w:r>
      <w:r w:rsidRPr="006E7222">
        <w:rPr>
          <w:sz w:val="18"/>
          <w:szCs w:val="18"/>
          <w:lang w:val="es-MX"/>
        </w:rPr>
        <w:instrText xml:space="preserve"> SEQ Figura \* ARABIC </w:instrText>
      </w:r>
      <w:r w:rsidR="007165E9" w:rsidRPr="00982CBD">
        <w:rPr>
          <w:sz w:val="18"/>
          <w:szCs w:val="18"/>
        </w:rPr>
        <w:fldChar w:fldCharType="separate"/>
      </w:r>
      <w:r w:rsidR="001D7101">
        <w:rPr>
          <w:noProof/>
          <w:sz w:val="18"/>
          <w:szCs w:val="18"/>
          <w:lang w:val="es-MX"/>
        </w:rPr>
        <w:t>1</w:t>
      </w:r>
      <w:r w:rsidR="007165E9" w:rsidRPr="00982CBD">
        <w:rPr>
          <w:sz w:val="18"/>
          <w:szCs w:val="18"/>
        </w:rPr>
        <w:fldChar w:fldCharType="end"/>
      </w:r>
      <w:r w:rsidRPr="006E7222">
        <w:rPr>
          <w:sz w:val="18"/>
          <w:szCs w:val="18"/>
          <w:lang w:val="es-MX"/>
        </w:rPr>
        <w:t xml:space="preserve"> </w:t>
      </w:r>
      <w:r w:rsidRPr="006E7222">
        <w:rPr>
          <w:b w:val="0"/>
          <w:sz w:val="18"/>
          <w:szCs w:val="18"/>
          <w:lang w:val="es-MX"/>
        </w:rPr>
        <w:t xml:space="preserve">Edificio, Torre, y Obra Civil de </w:t>
      </w:r>
      <w:r w:rsidR="00A5045E">
        <w:rPr>
          <w:b w:val="0"/>
          <w:sz w:val="18"/>
          <w:szCs w:val="18"/>
          <w:lang w:val="es-MX"/>
        </w:rPr>
        <w:t>Tel</w:t>
      </w:r>
      <w:r w:rsidR="00287861">
        <w:rPr>
          <w:b w:val="0"/>
          <w:sz w:val="18"/>
          <w:szCs w:val="18"/>
          <w:lang w:val="es-MX"/>
        </w:rPr>
        <w:t>nor</w:t>
      </w:r>
      <w:r w:rsidRPr="006E7222">
        <w:rPr>
          <w:b w:val="0"/>
          <w:sz w:val="18"/>
          <w:szCs w:val="18"/>
          <w:lang w:val="es-MX"/>
        </w:rPr>
        <w:t>.</w:t>
      </w:r>
    </w:p>
    <w:p w14:paraId="0B66FABB" w14:textId="77777777" w:rsidR="00155EF6" w:rsidRDefault="00155EF6" w:rsidP="00104463">
      <w:pPr>
        <w:rPr>
          <w:noProof/>
          <w:lang w:eastAsia="es-MX"/>
        </w:rPr>
      </w:pPr>
    </w:p>
    <w:p w14:paraId="08AD7DC7" w14:textId="3C42BB12" w:rsidR="00104463" w:rsidRPr="00002593" w:rsidRDefault="00104463" w:rsidP="00002593">
      <w:pPr>
        <w:contextualSpacing w:val="0"/>
        <w:rPr>
          <w:lang w:val="es-ES_tradnl"/>
        </w:rPr>
      </w:pPr>
      <w:r w:rsidRPr="00002593">
        <w:rPr>
          <w:lang w:val="es-ES_tradnl"/>
        </w:rPr>
        <w:t xml:space="preserve">Los elementos pasivos de la red de </w:t>
      </w:r>
      <w:r w:rsidR="00971320">
        <w:rPr>
          <w:lang w:val="es-ES_tradnl"/>
        </w:rPr>
        <w:t>Telnor</w:t>
      </w:r>
      <w:r w:rsidRPr="00002593">
        <w:rPr>
          <w:lang w:val="es-ES_tradnl"/>
        </w:rPr>
        <w:t xml:space="preserve"> que incluye esta Oferta, son:</w:t>
      </w:r>
    </w:p>
    <w:p w14:paraId="02BEE45C" w14:textId="77777777" w:rsidR="00104463" w:rsidRPr="00002593" w:rsidRDefault="00104463" w:rsidP="001124BB">
      <w:pPr>
        <w:numPr>
          <w:ilvl w:val="0"/>
          <w:numId w:val="71"/>
        </w:numPr>
        <w:ind w:left="567"/>
        <w:rPr>
          <w:lang w:val="es-ES_tradnl"/>
        </w:rPr>
      </w:pPr>
      <w:r w:rsidRPr="00002593">
        <w:rPr>
          <w:lang w:val="es-ES_tradnl"/>
        </w:rPr>
        <w:t>Postes.</w:t>
      </w:r>
    </w:p>
    <w:p w14:paraId="704B3F36" w14:textId="77777777" w:rsidR="00104463" w:rsidRPr="00002593" w:rsidRDefault="00104463" w:rsidP="001124BB">
      <w:pPr>
        <w:numPr>
          <w:ilvl w:val="0"/>
          <w:numId w:val="71"/>
        </w:numPr>
        <w:ind w:left="567"/>
        <w:rPr>
          <w:lang w:val="es-ES_tradnl"/>
        </w:rPr>
      </w:pPr>
      <w:r w:rsidRPr="00002593">
        <w:rPr>
          <w:lang w:val="es-ES_tradnl"/>
        </w:rPr>
        <w:t>Pozos.</w:t>
      </w:r>
    </w:p>
    <w:p w14:paraId="11C4F7C1" w14:textId="77777777" w:rsidR="00002593" w:rsidRPr="00002593" w:rsidRDefault="00002593" w:rsidP="001124BB">
      <w:pPr>
        <w:numPr>
          <w:ilvl w:val="0"/>
          <w:numId w:val="71"/>
        </w:numPr>
        <w:ind w:left="567"/>
        <w:rPr>
          <w:bCs/>
          <w:lang w:val="es-ES_tradnl"/>
        </w:rPr>
      </w:pPr>
      <w:r w:rsidRPr="00002593">
        <w:rPr>
          <w:bCs/>
          <w:lang w:val="es-ES_tradnl"/>
        </w:rPr>
        <w:t>Torres.</w:t>
      </w:r>
    </w:p>
    <w:p w14:paraId="4C615857" w14:textId="77777777" w:rsidR="00002593" w:rsidRPr="00002593" w:rsidRDefault="00002593" w:rsidP="001124BB">
      <w:pPr>
        <w:numPr>
          <w:ilvl w:val="0"/>
          <w:numId w:val="71"/>
        </w:numPr>
        <w:ind w:left="567"/>
        <w:rPr>
          <w:bCs/>
          <w:lang w:val="es-ES_tradnl"/>
        </w:rPr>
      </w:pPr>
      <w:r w:rsidRPr="00002593">
        <w:rPr>
          <w:bCs/>
          <w:lang w:val="es-ES_tradnl"/>
        </w:rPr>
        <w:t>Zanjas, Ductos y Canalizaciones.</w:t>
      </w:r>
    </w:p>
    <w:p w14:paraId="4D86E868" w14:textId="77777777" w:rsidR="00002593" w:rsidRPr="00002593" w:rsidRDefault="00002593" w:rsidP="001124BB">
      <w:pPr>
        <w:numPr>
          <w:ilvl w:val="0"/>
          <w:numId w:val="71"/>
        </w:numPr>
        <w:ind w:left="567"/>
        <w:rPr>
          <w:bCs/>
          <w:lang w:val="es-ES_tradnl"/>
        </w:rPr>
      </w:pPr>
      <w:r w:rsidRPr="00002593">
        <w:rPr>
          <w:bCs/>
          <w:lang w:val="es-ES_tradnl"/>
        </w:rPr>
        <w:t>Derechos de vía.</w:t>
      </w:r>
    </w:p>
    <w:p w14:paraId="4B8EBFB6" w14:textId="77777777" w:rsidR="00104463" w:rsidRPr="00002593" w:rsidRDefault="00104463" w:rsidP="001124BB">
      <w:pPr>
        <w:numPr>
          <w:ilvl w:val="0"/>
          <w:numId w:val="71"/>
        </w:numPr>
        <w:ind w:left="567"/>
        <w:rPr>
          <w:lang w:val="es-ES_tradnl"/>
        </w:rPr>
      </w:pPr>
      <w:r w:rsidRPr="00002593">
        <w:rPr>
          <w:lang w:val="es-ES_tradnl"/>
        </w:rPr>
        <w:t xml:space="preserve">Sitios, predios, espacios físicos. </w:t>
      </w:r>
    </w:p>
    <w:p w14:paraId="3E5D9277" w14:textId="77777777" w:rsidR="00104463" w:rsidRPr="00002593" w:rsidRDefault="00104463" w:rsidP="001124BB">
      <w:pPr>
        <w:numPr>
          <w:ilvl w:val="0"/>
          <w:numId w:val="71"/>
        </w:numPr>
        <w:ind w:left="567"/>
        <w:rPr>
          <w:lang w:val="es-ES_tradnl"/>
        </w:rPr>
      </w:pPr>
      <w:r w:rsidRPr="00002593">
        <w:rPr>
          <w:lang w:val="es-ES_tradnl"/>
        </w:rPr>
        <w:lastRenderedPageBreak/>
        <w:t>Fuentes de energía, seguridad y sistemas de aire acondicionado</w:t>
      </w:r>
      <w:r w:rsidR="00EE5882" w:rsidRPr="00002593">
        <w:rPr>
          <w:vertAlign w:val="superscript"/>
          <w:lang w:val="es-ES_tradnl"/>
        </w:rPr>
        <w:footnoteReference w:id="2"/>
      </w:r>
      <w:r w:rsidRPr="00002593">
        <w:rPr>
          <w:lang w:val="es-ES_tradnl"/>
        </w:rPr>
        <w:t>.</w:t>
      </w:r>
    </w:p>
    <w:p w14:paraId="26C8C7E8" w14:textId="77777777" w:rsidR="00104463" w:rsidRDefault="00104463" w:rsidP="001124BB">
      <w:pPr>
        <w:numPr>
          <w:ilvl w:val="0"/>
          <w:numId w:val="71"/>
        </w:numPr>
        <w:ind w:left="567"/>
        <w:rPr>
          <w:lang w:val="es-ES_tradnl"/>
        </w:rPr>
      </w:pPr>
      <w:r w:rsidRPr="00002593">
        <w:rPr>
          <w:lang w:val="es-ES_tradnl"/>
        </w:rPr>
        <w:t>Equipos auxiliares, instalaciones de equipo y de alimentaciones conexas. (Servicios Auxiliares).</w:t>
      </w:r>
    </w:p>
    <w:p w14:paraId="7FA9DF9A" w14:textId="77777777" w:rsidR="00104463" w:rsidRPr="00002593" w:rsidRDefault="00104463" w:rsidP="00104463">
      <w:pPr>
        <w:rPr>
          <w:lang w:val="es-ES_tradnl"/>
        </w:rPr>
      </w:pPr>
    </w:p>
    <w:p w14:paraId="32F40C5C" w14:textId="77777777" w:rsidR="00BF7340" w:rsidRDefault="00155EF6" w:rsidP="00104463">
      <w:pPr>
        <w:rPr>
          <w:lang w:val="es-ES_tradnl"/>
        </w:rPr>
      </w:pPr>
      <w:r w:rsidRPr="00002593">
        <w:rPr>
          <w:lang w:val="es-ES_tradnl"/>
        </w:rPr>
        <w:t xml:space="preserve">Los elementos anteriores están contenidos en los servicios </w:t>
      </w:r>
      <w:r w:rsidR="00BF7340" w:rsidRPr="00002593">
        <w:rPr>
          <w:lang w:val="es-ES_tradnl"/>
        </w:rPr>
        <w:t>de compartición de infraestructura, los cuales son:</w:t>
      </w:r>
    </w:p>
    <w:p w14:paraId="578AF12C" w14:textId="77777777" w:rsidR="00C21535" w:rsidRPr="00002593" w:rsidRDefault="00C21535" w:rsidP="00104463">
      <w:pPr>
        <w:rPr>
          <w:lang w:val="es-ES_tradnl"/>
        </w:rPr>
      </w:pPr>
    </w:p>
    <w:p w14:paraId="08531754" w14:textId="77777777" w:rsidR="00BF7340" w:rsidRPr="00716C42" w:rsidRDefault="00BF7340" w:rsidP="001124BB">
      <w:pPr>
        <w:numPr>
          <w:ilvl w:val="0"/>
          <w:numId w:val="72"/>
        </w:numPr>
        <w:ind w:left="709"/>
        <w:rPr>
          <w:lang w:val="es-ES"/>
        </w:rPr>
      </w:pPr>
      <w:r w:rsidRPr="00716C42">
        <w:rPr>
          <w:lang w:val="es-ES"/>
        </w:rPr>
        <w:t xml:space="preserve">Servicio de Acceso y Uso Compartido de </w:t>
      </w:r>
      <w:r w:rsidR="00A83596" w:rsidRPr="00716C42">
        <w:rPr>
          <w:lang w:val="es-ES"/>
        </w:rPr>
        <w:t>Obra Civil</w:t>
      </w:r>
      <w:r w:rsidR="001F5BF0" w:rsidRPr="00716C42">
        <w:rPr>
          <w:lang w:val="es-ES"/>
        </w:rPr>
        <w:t>;</w:t>
      </w:r>
    </w:p>
    <w:p w14:paraId="76B2AC08" w14:textId="77777777" w:rsidR="00BF7340" w:rsidRPr="00716C42" w:rsidRDefault="00BF7340" w:rsidP="001124BB">
      <w:pPr>
        <w:numPr>
          <w:ilvl w:val="0"/>
          <w:numId w:val="72"/>
        </w:numPr>
        <w:ind w:left="709"/>
        <w:rPr>
          <w:lang w:val="es-ES"/>
        </w:rPr>
      </w:pPr>
      <w:r w:rsidRPr="00716C42">
        <w:rPr>
          <w:lang w:val="es-ES"/>
        </w:rPr>
        <w:t>Servicio de Acceso y Uso Compartido de Torres</w:t>
      </w:r>
      <w:r w:rsidR="001F5BF0" w:rsidRPr="00716C42">
        <w:rPr>
          <w:lang w:val="es-ES"/>
        </w:rPr>
        <w:t>;</w:t>
      </w:r>
    </w:p>
    <w:p w14:paraId="3F7EA9CA" w14:textId="77777777" w:rsidR="00BF7340" w:rsidRPr="00716C42" w:rsidRDefault="00A83596" w:rsidP="001124BB">
      <w:pPr>
        <w:numPr>
          <w:ilvl w:val="0"/>
          <w:numId w:val="72"/>
        </w:numPr>
        <w:ind w:left="709"/>
        <w:rPr>
          <w:lang w:val="es-ES"/>
        </w:rPr>
      </w:pPr>
      <w:r w:rsidRPr="00716C42">
        <w:rPr>
          <w:lang w:val="es-ES"/>
        </w:rPr>
        <w:t>Servicio de Uso de Sitios, Predios y Espacios Físicos</w:t>
      </w:r>
      <w:r w:rsidR="001F5BF0" w:rsidRPr="00716C42">
        <w:rPr>
          <w:lang w:val="es-ES"/>
        </w:rPr>
        <w:t>;</w:t>
      </w:r>
    </w:p>
    <w:p w14:paraId="79448006" w14:textId="77777777" w:rsidR="00BF7340" w:rsidRPr="00716C42" w:rsidRDefault="00BF7340" w:rsidP="001124BB">
      <w:pPr>
        <w:numPr>
          <w:ilvl w:val="0"/>
          <w:numId w:val="72"/>
        </w:numPr>
        <w:ind w:left="709"/>
        <w:rPr>
          <w:lang w:val="es-ES"/>
        </w:rPr>
      </w:pPr>
      <w:r w:rsidRPr="00716C42">
        <w:rPr>
          <w:lang w:val="es-ES"/>
        </w:rPr>
        <w:t>Servicio de Tendido de Cable sobre Infraestructura Desagregada</w:t>
      </w:r>
      <w:r w:rsidR="001F5BF0" w:rsidRPr="00716C42">
        <w:rPr>
          <w:lang w:val="es-ES"/>
        </w:rPr>
        <w:t xml:space="preserve">, y </w:t>
      </w:r>
    </w:p>
    <w:p w14:paraId="53F0579F" w14:textId="64379343" w:rsidR="00C21535" w:rsidRPr="00716C42" w:rsidRDefault="00BF7340" w:rsidP="001124BB">
      <w:pPr>
        <w:numPr>
          <w:ilvl w:val="0"/>
          <w:numId w:val="72"/>
        </w:numPr>
        <w:ind w:left="709"/>
        <w:rPr>
          <w:lang w:val="es-ES"/>
        </w:rPr>
      </w:pPr>
      <w:r w:rsidRPr="00716C42">
        <w:rPr>
          <w:lang w:val="es-ES"/>
        </w:rPr>
        <w:t>Servicio de Canales Ópticos de Alta Capacidad de Transporte</w:t>
      </w:r>
      <w:r w:rsidR="00755872">
        <w:rPr>
          <w:lang w:val="es-ES"/>
        </w:rPr>
        <w:t xml:space="preserve"> y Servicio de Renta de Fibra Obscura</w:t>
      </w:r>
      <w:r w:rsidR="001F5BF0" w:rsidRPr="00716C42" w:rsidDel="00755872">
        <w:rPr>
          <w:lang w:val="es-ES"/>
        </w:rPr>
        <w:t>.</w:t>
      </w:r>
    </w:p>
    <w:p w14:paraId="465E48E7" w14:textId="77777777" w:rsidR="00451830" w:rsidRPr="00716C42" w:rsidRDefault="00451830" w:rsidP="004F6EDB">
      <w:pPr>
        <w:rPr>
          <w:lang w:val="es-ES"/>
        </w:rPr>
      </w:pPr>
    </w:p>
    <w:p w14:paraId="2A1F8D1A" w14:textId="77777777" w:rsidR="00F61C5E" w:rsidRDefault="008061B3" w:rsidP="004F6EDB">
      <w:pPr>
        <w:rPr>
          <w:lang w:val="es-ES_tradnl"/>
        </w:rPr>
      </w:pPr>
      <w:r w:rsidRPr="00002593">
        <w:rPr>
          <w:lang w:val="es-ES_tradnl"/>
        </w:rPr>
        <w:t>Adicionalmente</w:t>
      </w:r>
      <w:r w:rsidR="00BF7340" w:rsidRPr="00002593">
        <w:rPr>
          <w:lang w:val="es-ES_tradnl"/>
        </w:rPr>
        <w:t xml:space="preserve">, con efecto de mejorar la prestación de los servicios, los mismos incluyen actividades de apoyo que permiten la eficiente y correcta instalación de los servicios en la infraestructura, los cuales son: </w:t>
      </w:r>
    </w:p>
    <w:p w14:paraId="1774E75A" w14:textId="77777777" w:rsidR="00451830" w:rsidRPr="00002593" w:rsidRDefault="00451830" w:rsidP="004F6EDB">
      <w:pPr>
        <w:rPr>
          <w:lang w:val="es-ES_tradnl"/>
        </w:rPr>
      </w:pPr>
    </w:p>
    <w:p w14:paraId="7ADC376A" w14:textId="77777777" w:rsidR="0089577F" w:rsidRPr="00002593" w:rsidRDefault="00BF7340" w:rsidP="001124BB">
      <w:pPr>
        <w:numPr>
          <w:ilvl w:val="0"/>
          <w:numId w:val="73"/>
        </w:numPr>
        <w:ind w:left="709"/>
        <w:rPr>
          <w:lang w:val="es-ES_tradnl"/>
        </w:rPr>
      </w:pPr>
      <w:r w:rsidRPr="00002593">
        <w:rPr>
          <w:lang w:val="es-ES_tradnl"/>
        </w:rPr>
        <w:t>Visita Técnica</w:t>
      </w:r>
      <w:r w:rsidR="00002593" w:rsidRPr="00002593">
        <w:rPr>
          <w:bCs/>
          <w:lang w:val="es-ES_tradnl"/>
        </w:rPr>
        <w:t>;</w:t>
      </w:r>
    </w:p>
    <w:p w14:paraId="6D46E7E6" w14:textId="1029786F" w:rsidR="00002593" w:rsidRPr="00002593" w:rsidRDefault="00002593" w:rsidP="001124BB">
      <w:pPr>
        <w:numPr>
          <w:ilvl w:val="0"/>
          <w:numId w:val="73"/>
        </w:numPr>
        <w:ind w:left="709"/>
        <w:rPr>
          <w:bCs/>
          <w:lang w:val="es-ES_tradnl"/>
        </w:rPr>
      </w:pPr>
      <w:r>
        <w:rPr>
          <w:bCs/>
          <w:lang w:val="es-ES_tradnl"/>
        </w:rPr>
        <w:t>Análisis de Factibilidad</w:t>
      </w:r>
      <w:r w:rsidR="00CB2D94">
        <w:rPr>
          <w:bCs/>
          <w:lang w:val="es-ES_tradnl"/>
        </w:rPr>
        <w:t>, y</w:t>
      </w:r>
    </w:p>
    <w:p w14:paraId="025D1FDA" w14:textId="2A1AED56" w:rsidR="00F078FC" w:rsidRPr="00547BE8" w:rsidRDefault="00002593" w:rsidP="00CB2D94">
      <w:pPr>
        <w:numPr>
          <w:ilvl w:val="0"/>
          <w:numId w:val="73"/>
        </w:numPr>
        <w:ind w:left="709"/>
        <w:rPr>
          <w:lang w:val="es-ES_tradnl"/>
        </w:rPr>
      </w:pPr>
      <w:r w:rsidRPr="00002593">
        <w:rPr>
          <w:bCs/>
          <w:lang w:val="es-ES_tradnl"/>
        </w:rPr>
        <w:t>Verificación</w:t>
      </w:r>
      <w:r w:rsidR="007165E9" w:rsidRPr="00547BE8">
        <w:rPr>
          <w:lang w:val="es-ES_tradnl"/>
        </w:rPr>
        <w:t>.</w:t>
      </w:r>
    </w:p>
    <w:p w14:paraId="499BA57E" w14:textId="77777777" w:rsidR="003421D8" w:rsidRPr="00002593" w:rsidRDefault="003421D8" w:rsidP="003421D8">
      <w:pPr>
        <w:rPr>
          <w:bCs/>
          <w:lang w:val="es-ES_tradnl"/>
        </w:rPr>
      </w:pPr>
    </w:p>
    <w:p w14:paraId="7328AE8F" w14:textId="28D89CE3" w:rsidR="008061B3" w:rsidRDefault="008061B3" w:rsidP="004F6EDB">
      <w:pPr>
        <w:rPr>
          <w:lang w:val="es-ES_tradnl"/>
        </w:rPr>
      </w:pPr>
      <w:r w:rsidRPr="00002593">
        <w:rPr>
          <w:lang w:val="es-ES_tradnl"/>
        </w:rPr>
        <w:t>Finalmente, los trabajos especiales a lo</w:t>
      </w:r>
      <w:r w:rsidR="000E1FA3">
        <w:rPr>
          <w:lang w:val="es-ES_tradnl"/>
        </w:rPr>
        <w:t>s</w:t>
      </w:r>
      <w:r w:rsidRPr="00002593">
        <w:rPr>
          <w:lang w:val="es-ES_tradnl"/>
        </w:rPr>
        <w:t xml:space="preserve"> que el </w:t>
      </w:r>
      <w:r w:rsidR="00F912D6" w:rsidRPr="00002593">
        <w:rPr>
          <w:lang w:val="es-ES_tradnl"/>
        </w:rPr>
        <w:t>CS</w:t>
      </w:r>
      <w:r w:rsidRPr="00002593">
        <w:rPr>
          <w:lang w:val="es-ES_tradnl"/>
        </w:rPr>
        <w:t xml:space="preserve"> podrá acceder son:</w:t>
      </w:r>
    </w:p>
    <w:p w14:paraId="7ABDA858" w14:textId="77777777" w:rsidR="00451830" w:rsidRPr="00002593" w:rsidRDefault="00451830" w:rsidP="004F6EDB">
      <w:pPr>
        <w:rPr>
          <w:lang w:val="es-ES_tradnl"/>
        </w:rPr>
      </w:pPr>
    </w:p>
    <w:p w14:paraId="58F036AC" w14:textId="77777777" w:rsidR="008061B3" w:rsidRPr="00002593" w:rsidRDefault="008061B3" w:rsidP="001124BB">
      <w:pPr>
        <w:numPr>
          <w:ilvl w:val="0"/>
          <w:numId w:val="74"/>
        </w:numPr>
        <w:ind w:left="709"/>
        <w:rPr>
          <w:lang w:val="es-ES_tradnl"/>
        </w:rPr>
      </w:pPr>
      <w:r w:rsidRPr="00002593">
        <w:rPr>
          <w:lang w:val="es-ES_tradnl"/>
        </w:rPr>
        <w:t xml:space="preserve">Servicio de Instalación de Infraestructura del </w:t>
      </w:r>
      <w:r w:rsidR="00F912D6" w:rsidRPr="00002593">
        <w:rPr>
          <w:lang w:val="es-ES_tradnl"/>
        </w:rPr>
        <w:t>CS</w:t>
      </w:r>
      <w:r w:rsidRPr="00002593">
        <w:rPr>
          <w:lang w:val="es-ES_tradnl"/>
        </w:rPr>
        <w:t xml:space="preserve"> en Despliegue de Nueva Obra Civil;</w:t>
      </w:r>
    </w:p>
    <w:p w14:paraId="126E4452" w14:textId="77777777" w:rsidR="00FE35A1" w:rsidRPr="00002593" w:rsidRDefault="00FE35A1" w:rsidP="001124BB">
      <w:pPr>
        <w:numPr>
          <w:ilvl w:val="0"/>
          <w:numId w:val="74"/>
        </w:numPr>
        <w:ind w:left="709"/>
        <w:rPr>
          <w:lang w:val="es-ES_tradnl"/>
        </w:rPr>
      </w:pPr>
      <w:r w:rsidRPr="00002593">
        <w:rPr>
          <w:lang w:val="es-ES_tradnl"/>
        </w:rPr>
        <w:lastRenderedPageBreak/>
        <w:t>Acondicionamiento de la infraestructura</w:t>
      </w:r>
      <w:r w:rsidR="00002593" w:rsidRPr="00002593">
        <w:rPr>
          <w:bCs/>
          <w:lang w:val="es-ES_tradnl"/>
        </w:rPr>
        <w:t>;</w:t>
      </w:r>
    </w:p>
    <w:p w14:paraId="2B3FBD7B" w14:textId="77777777" w:rsidR="003421D8" w:rsidRPr="003421D8" w:rsidRDefault="00002593" w:rsidP="001124BB">
      <w:pPr>
        <w:numPr>
          <w:ilvl w:val="0"/>
          <w:numId w:val="74"/>
        </w:numPr>
        <w:ind w:left="709"/>
      </w:pPr>
      <w:r w:rsidRPr="003421D8">
        <w:rPr>
          <w:bCs/>
          <w:lang w:val="es-ES_tradnl"/>
        </w:rPr>
        <w:t>Servicio de Recuperación de Espacio, y</w:t>
      </w:r>
    </w:p>
    <w:p w14:paraId="4754DA4B" w14:textId="77777777" w:rsidR="00002593" w:rsidRDefault="00002593" w:rsidP="001124BB">
      <w:pPr>
        <w:numPr>
          <w:ilvl w:val="0"/>
          <w:numId w:val="74"/>
        </w:numPr>
        <w:ind w:left="709"/>
      </w:pPr>
      <w:bookmarkStart w:id="35" w:name="_Toc385173224"/>
      <w:bookmarkStart w:id="36" w:name="_Toc385190438"/>
      <w:r w:rsidRPr="00002593">
        <w:t>Servicio de Solución Correctiva.</w:t>
      </w:r>
    </w:p>
    <w:p w14:paraId="1D475B72" w14:textId="77777777" w:rsidR="00155EF6" w:rsidRPr="004C537C" w:rsidRDefault="00155EF6" w:rsidP="00622797">
      <w:pPr>
        <w:pStyle w:val="Prrafodelista"/>
        <w:numPr>
          <w:ilvl w:val="0"/>
          <w:numId w:val="23"/>
        </w:numPr>
        <w:rPr>
          <w:lang w:val="es-ES"/>
        </w:rPr>
      </w:pPr>
      <w:r w:rsidRPr="00716C42">
        <w:br w:type="page"/>
      </w:r>
    </w:p>
    <w:p w14:paraId="558BE2FA" w14:textId="77777777" w:rsidR="007E3AAF" w:rsidRPr="00F437F8" w:rsidRDefault="00155EF6" w:rsidP="00F437F8">
      <w:pPr>
        <w:pStyle w:val="h1Rom"/>
      </w:pPr>
      <w:bookmarkStart w:id="37" w:name="_Toc388972114"/>
      <w:bookmarkStart w:id="38" w:name="_Toc388869590"/>
      <w:bookmarkStart w:id="39" w:name="_Toc398890430"/>
      <w:bookmarkStart w:id="40" w:name="_Toc400610120"/>
      <w:bookmarkStart w:id="41" w:name="_Toc423018234"/>
      <w:bookmarkStart w:id="42" w:name="_Toc433915534"/>
      <w:bookmarkStart w:id="43" w:name="_Toc435555525"/>
      <w:bookmarkStart w:id="44" w:name="_Toc436229679"/>
      <w:bookmarkStart w:id="45" w:name="_Toc436230594"/>
      <w:bookmarkStart w:id="46" w:name="_Toc496368047"/>
      <w:r w:rsidRPr="00F437F8">
        <w:lastRenderedPageBreak/>
        <w:t xml:space="preserve">Prerrequisitos para la prestación de los servicios y </w:t>
      </w:r>
      <w:r w:rsidR="007F2AFE" w:rsidRPr="00F437F8">
        <w:t>trabajos especiales</w:t>
      </w:r>
      <w:r w:rsidRPr="00F437F8">
        <w:t xml:space="preserve"> de la Oferta.</w:t>
      </w:r>
      <w:bookmarkEnd w:id="37"/>
      <w:bookmarkEnd w:id="38"/>
      <w:bookmarkEnd w:id="39"/>
      <w:bookmarkEnd w:id="40"/>
      <w:bookmarkEnd w:id="41"/>
      <w:bookmarkEnd w:id="42"/>
      <w:bookmarkEnd w:id="43"/>
      <w:bookmarkEnd w:id="44"/>
      <w:bookmarkEnd w:id="45"/>
      <w:bookmarkEnd w:id="46"/>
    </w:p>
    <w:p w14:paraId="728F845B" w14:textId="77777777" w:rsidR="00670646" w:rsidRDefault="00670646" w:rsidP="004F6EDB">
      <w:pPr>
        <w:rPr>
          <w:lang w:val="es-ES"/>
        </w:rPr>
      </w:pPr>
    </w:p>
    <w:p w14:paraId="06D59AB6" w14:textId="581408E0" w:rsidR="00F4081E" w:rsidRPr="00716C42" w:rsidRDefault="00155EF6" w:rsidP="004F6EDB">
      <w:pPr>
        <w:rPr>
          <w:lang w:val="es-ES"/>
        </w:rPr>
      </w:pPr>
      <w:r w:rsidRPr="00716C42">
        <w:rPr>
          <w:lang w:val="es-ES"/>
        </w:rPr>
        <w:t xml:space="preserve">Para poder contratar los servicios de la Oferta de Referencia de Compartición de Infraestructura Pasiva, los </w:t>
      </w:r>
      <w:r w:rsidR="00670646">
        <w:rPr>
          <w:lang w:val="es-ES"/>
        </w:rPr>
        <w:t>concesionarios solicitantes</w:t>
      </w:r>
      <w:r w:rsidR="00670646" w:rsidRPr="00716C42">
        <w:rPr>
          <w:lang w:val="es-ES"/>
        </w:rPr>
        <w:t xml:space="preserve"> </w:t>
      </w:r>
      <w:r w:rsidRPr="00716C42">
        <w:rPr>
          <w:lang w:val="es-ES"/>
        </w:rPr>
        <w:t xml:space="preserve">deberán contar con un Título </w:t>
      </w:r>
      <w:r w:rsidR="00A26CD0" w:rsidRPr="00DE2438">
        <w:rPr>
          <w:lang w:val="es-ES"/>
        </w:rPr>
        <w:t>que lo</w:t>
      </w:r>
      <w:r w:rsidR="00670646" w:rsidRPr="00DE2438">
        <w:rPr>
          <w:lang w:val="es-ES"/>
        </w:rPr>
        <w:t>s</w:t>
      </w:r>
      <w:r w:rsidR="00A26CD0" w:rsidRPr="00DE2438">
        <w:rPr>
          <w:lang w:val="es-ES"/>
        </w:rPr>
        <w:t xml:space="preserve"> habilite para operar una red pública de telecomunicaciones y/o para usar, aprovechar o explotar bandas de frecuencia del espectro radioeléctrico, </w:t>
      </w:r>
      <w:r w:rsidR="00DE2438" w:rsidRPr="00DE2438">
        <w:rPr>
          <w:lang w:val="es-ES"/>
        </w:rPr>
        <w:t xml:space="preserve">o con concesión única </w:t>
      </w:r>
      <w:r w:rsidR="00A26CD0" w:rsidRPr="00DE2438">
        <w:rPr>
          <w:lang w:val="es-ES"/>
        </w:rPr>
        <w:t xml:space="preserve">y firmar </w:t>
      </w:r>
      <w:r w:rsidRPr="00716C42">
        <w:rPr>
          <w:lang w:val="es-ES"/>
        </w:rPr>
        <w:t xml:space="preserve">el </w:t>
      </w:r>
      <w:r w:rsidR="00A83596" w:rsidRPr="00716C42">
        <w:rPr>
          <w:lang w:val="es-ES"/>
        </w:rPr>
        <w:t>Convenio para la Prestación de Servicios de Compartición de Infraestructura Pasiva</w:t>
      </w:r>
      <w:r w:rsidR="00DE2438" w:rsidRPr="00DE2438">
        <w:rPr>
          <w:lang w:val="es-ES"/>
        </w:rPr>
        <w:t>. Una</w:t>
      </w:r>
      <w:r w:rsidR="000F341A" w:rsidRPr="00716C42">
        <w:rPr>
          <w:lang w:val="es-ES"/>
        </w:rPr>
        <w:t xml:space="preserve"> vez que el convenio haya sido firmado, </w:t>
      </w:r>
      <w:r w:rsidR="00971320">
        <w:rPr>
          <w:lang w:val="es-ES"/>
        </w:rPr>
        <w:t>Telnor</w:t>
      </w:r>
      <w:r w:rsidR="000F341A" w:rsidRPr="00716C42">
        <w:rPr>
          <w:lang w:val="es-ES"/>
        </w:rPr>
        <w:t xml:space="preserve"> proporcionará al </w:t>
      </w:r>
      <w:r w:rsidR="00F912D6" w:rsidRPr="00716C42">
        <w:rPr>
          <w:lang w:val="es-ES"/>
        </w:rPr>
        <w:t>CS</w:t>
      </w:r>
      <w:r w:rsidR="000F341A" w:rsidRPr="00716C42">
        <w:rPr>
          <w:lang w:val="es-ES"/>
        </w:rPr>
        <w:t xml:space="preserve"> </w:t>
      </w:r>
      <w:r w:rsidR="000F341A" w:rsidRPr="00DE2438">
        <w:rPr>
          <w:lang w:val="es-ES"/>
        </w:rPr>
        <w:t>el número telefónico de contacto y correo electrónico para llevar a cabo todas las gestiones respecto a la prestación del servicio</w:t>
      </w:r>
      <w:r w:rsidRPr="00716C42">
        <w:rPr>
          <w:lang w:val="es-ES"/>
        </w:rPr>
        <w:t xml:space="preserve"> y solicitar los servicios mediante los formatos establecidos </w:t>
      </w:r>
      <w:r w:rsidR="00611EB8" w:rsidRPr="00716C42">
        <w:rPr>
          <w:lang w:val="es-ES"/>
        </w:rPr>
        <w:t xml:space="preserve">en el </w:t>
      </w:r>
      <w:r w:rsidR="00C5376F" w:rsidRPr="00716C42">
        <w:rPr>
          <w:lang w:val="es-ES"/>
        </w:rPr>
        <w:t>A</w:t>
      </w:r>
      <w:r w:rsidR="00611EB8" w:rsidRPr="00716C42">
        <w:rPr>
          <w:lang w:val="es-ES"/>
        </w:rPr>
        <w:t xml:space="preserve">nexo </w:t>
      </w:r>
      <w:r w:rsidR="00646A00" w:rsidRPr="00716C42">
        <w:rPr>
          <w:lang w:val="es-ES"/>
        </w:rPr>
        <w:t>1 de la Oferta</w:t>
      </w:r>
      <w:r w:rsidR="002130B2" w:rsidRPr="00716C42">
        <w:rPr>
          <w:lang w:val="es-ES"/>
        </w:rPr>
        <w:t>.</w:t>
      </w:r>
    </w:p>
    <w:p w14:paraId="4B9CF123" w14:textId="77777777" w:rsidR="000F341A" w:rsidRPr="00716C42" w:rsidRDefault="000F341A" w:rsidP="004F6EDB">
      <w:pPr>
        <w:rPr>
          <w:lang w:val="es-ES"/>
        </w:rPr>
      </w:pPr>
    </w:p>
    <w:p w14:paraId="5EDBAE52" w14:textId="77777777" w:rsidR="00155EF6" w:rsidRPr="00EE5882" w:rsidRDefault="00326B43" w:rsidP="00DE2438">
      <w:pPr>
        <w:pStyle w:val="h1Rom"/>
        <w:ind w:left="425" w:hanging="425"/>
        <w:contextualSpacing w:val="0"/>
      </w:pPr>
      <w:bookmarkStart w:id="47" w:name="_Toc398890431"/>
      <w:bookmarkStart w:id="48" w:name="_Toc400610121"/>
      <w:bookmarkStart w:id="49" w:name="_Toc423018235"/>
      <w:bookmarkStart w:id="50" w:name="_Toc433915535"/>
      <w:bookmarkStart w:id="51" w:name="_Toc435555526"/>
      <w:bookmarkStart w:id="52" w:name="_Toc436229680"/>
      <w:bookmarkStart w:id="53" w:name="_Toc436230595"/>
      <w:bookmarkStart w:id="54" w:name="_Toc496368048"/>
      <w:r w:rsidRPr="00EE5882">
        <w:t>Solicitudes</w:t>
      </w:r>
      <w:bookmarkEnd w:id="47"/>
      <w:bookmarkEnd w:id="48"/>
      <w:bookmarkEnd w:id="49"/>
      <w:bookmarkEnd w:id="50"/>
      <w:r w:rsidR="00EE5882" w:rsidRPr="00EE5882">
        <w:t>.</w:t>
      </w:r>
      <w:bookmarkEnd w:id="51"/>
      <w:bookmarkEnd w:id="52"/>
      <w:bookmarkEnd w:id="53"/>
      <w:bookmarkEnd w:id="54"/>
    </w:p>
    <w:p w14:paraId="2CBB5B21" w14:textId="77777777" w:rsidR="001A0D91" w:rsidRPr="001A0D91" w:rsidRDefault="001A0D91" w:rsidP="001A0D91">
      <w:bookmarkStart w:id="55" w:name="_Toc388972115"/>
      <w:bookmarkStart w:id="56" w:name="_Toc388869591"/>
      <w:bookmarkStart w:id="57" w:name="_Toc398890432"/>
      <w:bookmarkStart w:id="58" w:name="_Toc400610122"/>
    </w:p>
    <w:p w14:paraId="2AA3C493" w14:textId="77777777" w:rsidR="00D72592" w:rsidRDefault="00D72592" w:rsidP="00DE2438">
      <w:pPr>
        <w:spacing w:before="240"/>
      </w:pPr>
      <w:r>
        <w:t>Las solicitudes se atenderán conforme fueron ingresadas</w:t>
      </w:r>
      <w:r w:rsidR="002D549B">
        <w:t xml:space="preserve">. </w:t>
      </w:r>
      <w:r>
        <w:t>Con el objeto de mantener niveles de atención de servicio adecuados</w:t>
      </w:r>
      <w:r w:rsidR="002D549B">
        <w:t xml:space="preserve">, </w:t>
      </w:r>
      <w:r>
        <w:t xml:space="preserve">se podrán tramitar, por CS un máximo de </w:t>
      </w:r>
      <w:r w:rsidR="00C90ABD">
        <w:t>200</w:t>
      </w:r>
      <w:r>
        <w:t xml:space="preserve"> solicitudes </w:t>
      </w:r>
      <w:r w:rsidR="00E155E3">
        <w:t>mensu</w:t>
      </w:r>
      <w:r>
        <w:t>almente</w:t>
      </w:r>
      <w:r w:rsidR="00FD6551">
        <w:t>,</w:t>
      </w:r>
      <w:r w:rsidR="00FD6551" w:rsidRPr="00FD6551">
        <w:t xml:space="preserve"> salvo que se observe una demanda que justifique su aumento a juicio del IFT.</w:t>
      </w:r>
    </w:p>
    <w:p w14:paraId="67B90F18" w14:textId="77777777" w:rsidR="00670646" w:rsidRDefault="00670646" w:rsidP="00D72592"/>
    <w:p w14:paraId="418507CD" w14:textId="77777777" w:rsidR="00D72592" w:rsidRDefault="00D72592" w:rsidP="00D72592">
      <w:r>
        <w:t xml:space="preserve">El CS podrá solicitar servicios de Acceso y Uso Compartido de Obra Civil de la magnitud que requiera, considerando que cada </w:t>
      </w:r>
      <w:r w:rsidR="00E155E3">
        <w:t>5</w:t>
      </w:r>
      <w:r>
        <w:t xml:space="preserve"> km se contabilizará como una solicitud, de las </w:t>
      </w:r>
      <w:r w:rsidR="00C90ABD">
        <w:t>2</w:t>
      </w:r>
      <w:r>
        <w:t>0</w:t>
      </w:r>
      <w:r w:rsidR="00E155E3">
        <w:t>0</w:t>
      </w:r>
      <w:r>
        <w:t xml:space="preserve"> que puede requerir </w:t>
      </w:r>
      <w:r w:rsidR="00E155E3">
        <w:t>mensu</w:t>
      </w:r>
      <w:r>
        <w:t xml:space="preserve">almente. </w:t>
      </w:r>
    </w:p>
    <w:p w14:paraId="27891585" w14:textId="77777777" w:rsidR="004C5EE1" w:rsidRDefault="004C5EE1" w:rsidP="00D72592"/>
    <w:p w14:paraId="510B652F" w14:textId="77777777" w:rsidR="00360D6B" w:rsidRPr="00716C42" w:rsidRDefault="00D72592" w:rsidP="00D72592">
      <w:pPr>
        <w:rPr>
          <w:lang w:val="es-ES"/>
        </w:rPr>
      </w:pPr>
      <w:r>
        <w:t xml:space="preserve">Si un CS, orienta su programa para implementarse en un periodo corto de tiempo, </w:t>
      </w:r>
      <w:r w:rsidR="00035035">
        <w:t>el mismo</w:t>
      </w:r>
      <w:r w:rsidR="00A40AC0">
        <w:t xml:space="preserve"> </w:t>
      </w:r>
      <w:r>
        <w:t>estará sujeto a la disponibilidad de recursos y solicitudes programadas en ese periodo.</w:t>
      </w:r>
    </w:p>
    <w:p w14:paraId="3D359C0F" w14:textId="77777777" w:rsidR="00D72592" w:rsidRDefault="00D72592" w:rsidP="004F6EDB">
      <w:pPr>
        <w:rPr>
          <w:b/>
        </w:rPr>
      </w:pPr>
    </w:p>
    <w:p w14:paraId="4CB0B913" w14:textId="77777777" w:rsidR="001A273F" w:rsidRPr="00E623FD" w:rsidRDefault="00D767A8" w:rsidP="00256585">
      <w:pPr>
        <w:pStyle w:val="h2Rom"/>
      </w:pPr>
      <w:bookmarkStart w:id="59" w:name="_Toc435555527"/>
      <w:bookmarkStart w:id="60" w:name="_Toc436229681"/>
      <w:bookmarkStart w:id="61" w:name="_Toc436230596"/>
      <w:bookmarkStart w:id="62" w:name="_Toc496368049"/>
      <w:r>
        <w:lastRenderedPageBreak/>
        <w:t xml:space="preserve">II.1 </w:t>
      </w:r>
      <w:r w:rsidR="00F4081E" w:rsidRPr="00E623FD">
        <w:t>Seguimiento y Control de las Solicitudes</w:t>
      </w:r>
      <w:bookmarkEnd w:id="59"/>
      <w:bookmarkEnd w:id="60"/>
      <w:bookmarkEnd w:id="61"/>
      <w:bookmarkEnd w:id="62"/>
    </w:p>
    <w:p w14:paraId="32B8EEA3" w14:textId="77777777" w:rsidR="001A0D91" w:rsidRPr="001A0D91" w:rsidRDefault="001A0D91" w:rsidP="001A0D91">
      <w:pPr>
        <w:rPr>
          <w:lang w:val="es-ES"/>
        </w:rPr>
      </w:pPr>
    </w:p>
    <w:p w14:paraId="7BA7A9CB" w14:textId="656C810E" w:rsidR="00DE2438" w:rsidRDefault="00DE2438" w:rsidP="00DE2438">
      <w:r w:rsidRPr="00DE2438">
        <w:t>El seguimiento y control de las solicitudes se refiere al conjunto de actividades y he</w:t>
      </w:r>
      <w:r w:rsidR="00971320">
        <w:t>rramientas que permiten a Telnor</w:t>
      </w:r>
      <w:r w:rsidRPr="00DE2438">
        <w:t xml:space="preserve"> recibir, procesar y dar respuesta a las solicitudes relacionadas con los Servicios de Compartición de Infraestructura provenientes de cualqui</w:t>
      </w:r>
      <w:r w:rsidR="00971320">
        <w:t>er CS así como del propio Telnor</w:t>
      </w:r>
      <w:r w:rsidRPr="00DE2438">
        <w:t xml:space="preserve"> incluyendo sus afiliadas, filiales, subsidiarias o empresas que pertenezcan al mismo grupo de interés económico .</w:t>
      </w:r>
    </w:p>
    <w:p w14:paraId="6A29D4FE" w14:textId="77777777" w:rsidR="00963A90" w:rsidRPr="00716C42" w:rsidRDefault="00963A90" w:rsidP="00D72592"/>
    <w:p w14:paraId="61DD050A" w14:textId="77777777" w:rsidR="00F4081E" w:rsidRPr="00716C42" w:rsidRDefault="00F4081E" w:rsidP="00D9059F">
      <w:pPr>
        <w:contextualSpacing w:val="0"/>
      </w:pPr>
      <w:r w:rsidRPr="00716C42">
        <w:t xml:space="preserve">La sección de seguimiento y control de las solicitudes se encontrará habilitada en el SEG y hará visible la siguiente información: </w:t>
      </w:r>
    </w:p>
    <w:p w14:paraId="771738A1" w14:textId="77777777" w:rsidR="00DE2438" w:rsidRDefault="00DE2438" w:rsidP="00D9059F">
      <w:pPr>
        <w:ind w:left="993" w:hanging="567"/>
      </w:pPr>
      <w:r>
        <w:t>a.</w:t>
      </w:r>
      <w:r>
        <w:tab/>
        <w:t>Concesionarios adscritos al Convenio de Prestación de Servicios de Compartición de Infraestructura.</w:t>
      </w:r>
    </w:p>
    <w:p w14:paraId="50E47D30" w14:textId="77777777" w:rsidR="00DE2438" w:rsidRDefault="00DE2438" w:rsidP="00D9059F">
      <w:pPr>
        <w:ind w:left="993" w:hanging="567"/>
      </w:pPr>
      <w:r>
        <w:t>b.</w:t>
      </w:r>
      <w:r>
        <w:tab/>
        <w:t>Solicitudes ingresadas por CS incluyendo:</w:t>
      </w:r>
    </w:p>
    <w:p w14:paraId="68A36849" w14:textId="77777777" w:rsidR="00DE2438" w:rsidRDefault="00DE2438" w:rsidP="00D9059F">
      <w:pPr>
        <w:ind w:left="1560" w:hanging="567"/>
      </w:pPr>
      <w:r>
        <w:t>•</w:t>
      </w:r>
      <w:r>
        <w:tab/>
        <w:t>Total de solicitudes clasificadas por servicio requerido y ordenadas por NIS.</w:t>
      </w:r>
    </w:p>
    <w:p w14:paraId="5FE4AE28" w14:textId="77777777" w:rsidR="00DE2438" w:rsidRDefault="00DE2438" w:rsidP="00D9059F">
      <w:pPr>
        <w:ind w:left="1560" w:hanging="567"/>
      </w:pPr>
      <w:r>
        <w:t>•</w:t>
      </w:r>
      <w:r>
        <w:tab/>
        <w:t>Estado de las solicitudes.</w:t>
      </w:r>
    </w:p>
    <w:p w14:paraId="62FA151D" w14:textId="77777777" w:rsidR="00DE2438" w:rsidRDefault="00DE2438" w:rsidP="00D9059F">
      <w:pPr>
        <w:ind w:left="1560" w:hanging="567"/>
      </w:pPr>
      <w:r>
        <w:t>•</w:t>
      </w:r>
      <w:r>
        <w:tab/>
        <w:t>Fechas de modificación.</w:t>
      </w:r>
    </w:p>
    <w:p w14:paraId="2F08D88C" w14:textId="77777777" w:rsidR="00D9059F" w:rsidRDefault="00D9059F" w:rsidP="00D9059F"/>
    <w:p w14:paraId="016832A1" w14:textId="2745A2C0" w:rsidR="00DE2438" w:rsidRDefault="00DE2438" w:rsidP="00DE2438">
      <w:r>
        <w:t>Cada CS contará con usuario administrador y contraseña que le permitirá obtener únicamente la información asociada a su razón social; asimismo, el Instituto para efectos de monitoreo, tendrá acceso para visualizar la información de todos los con</w:t>
      </w:r>
      <w:r w:rsidR="00971320">
        <w:t>cesionarios solicitantes, Telnor</w:t>
      </w:r>
      <w:r>
        <w:t xml:space="preserve"> y sus afiliadas, filiales, subsidiarias o empresas que pertenezcan al mismo grupo de interés económico.</w:t>
      </w:r>
    </w:p>
    <w:p w14:paraId="156AEDB5" w14:textId="77777777" w:rsidR="00EB4834" w:rsidRPr="00716C42" w:rsidRDefault="00EB4834" w:rsidP="00D72592"/>
    <w:p w14:paraId="422DFA78" w14:textId="77777777" w:rsidR="0017756E" w:rsidRDefault="0017756E" w:rsidP="00E623FD">
      <w:pPr>
        <w:pStyle w:val="h1Rom"/>
      </w:pPr>
      <w:r w:rsidRPr="00716C42">
        <w:t xml:space="preserve"> </w:t>
      </w:r>
      <w:bookmarkStart w:id="63" w:name="_Toc435555528"/>
      <w:bookmarkStart w:id="64" w:name="_Toc436229682"/>
      <w:bookmarkStart w:id="65" w:name="_Toc436230597"/>
      <w:bookmarkStart w:id="66" w:name="_Toc496368050"/>
      <w:r w:rsidRPr="00716C42">
        <w:t>Información relacionada con los servicios.</w:t>
      </w:r>
      <w:bookmarkEnd w:id="63"/>
      <w:bookmarkEnd w:id="64"/>
      <w:bookmarkEnd w:id="65"/>
      <w:bookmarkEnd w:id="66"/>
    </w:p>
    <w:p w14:paraId="78EE9808" w14:textId="77777777" w:rsidR="00EB4834" w:rsidRPr="00EB4834" w:rsidRDefault="00EB4834" w:rsidP="00EB4834"/>
    <w:p w14:paraId="744B6988" w14:textId="5FA132F7" w:rsidR="009D2977" w:rsidRDefault="00907C47" w:rsidP="009D2977">
      <w:r>
        <w:lastRenderedPageBreak/>
        <w:t>Telnor</w:t>
      </w:r>
      <w:r w:rsidR="009D2977">
        <w:t xml:space="preserve"> pone a disposición de los Concesionarios Solicitantes a través del SEG o mediante un medio alterno, la siguiente información sobre su infraestructura pasiva:</w:t>
      </w:r>
    </w:p>
    <w:p w14:paraId="0C1C85B7" w14:textId="77777777" w:rsidR="009D2977" w:rsidRDefault="009D2977" w:rsidP="00E623FD"/>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1842"/>
        <w:gridCol w:w="5429"/>
      </w:tblGrid>
      <w:tr w:rsidR="0084677C" w:rsidRPr="0050107E" w14:paraId="36B5528B" w14:textId="77777777" w:rsidTr="002A7BB7">
        <w:trPr>
          <w:tblHeader/>
        </w:trPr>
        <w:tc>
          <w:tcPr>
            <w:tcW w:w="1267" w:type="pct"/>
            <w:tcBorders>
              <w:right w:val="nil"/>
            </w:tcBorders>
            <w:shd w:val="clear" w:color="auto" w:fill="548DD4"/>
          </w:tcPr>
          <w:p w14:paraId="24F45A81" w14:textId="07932ABE" w:rsidR="0084677C" w:rsidRPr="009F6F3B" w:rsidRDefault="0084677C" w:rsidP="009F6F3B">
            <w:pPr>
              <w:jc w:val="center"/>
              <w:rPr>
                <w:b/>
                <w:color w:val="FFFFFF" w:themeColor="background1"/>
                <w:sz w:val="18"/>
                <w:szCs w:val="18"/>
              </w:rPr>
            </w:pPr>
          </w:p>
        </w:tc>
        <w:tc>
          <w:tcPr>
            <w:tcW w:w="3733" w:type="pct"/>
            <w:tcBorders>
              <w:left w:val="nil"/>
            </w:tcBorders>
            <w:shd w:val="clear" w:color="auto" w:fill="548DD4"/>
          </w:tcPr>
          <w:p w14:paraId="3D4261F9" w14:textId="33DB5D91" w:rsidR="0084677C" w:rsidRPr="009F6F3B" w:rsidRDefault="0084677C" w:rsidP="009F6F3B">
            <w:pPr>
              <w:jc w:val="center"/>
              <w:rPr>
                <w:b/>
                <w:color w:val="FFFFFF" w:themeColor="background1"/>
                <w:sz w:val="18"/>
                <w:szCs w:val="18"/>
              </w:rPr>
            </w:pPr>
            <w:r w:rsidRPr="009F6F3B">
              <w:rPr>
                <w:b/>
                <w:color w:val="FFFFFF" w:themeColor="background1"/>
              </w:rPr>
              <w:t>Servicio de Acceso y Uso Compartido de Obra Civil</w:t>
            </w:r>
          </w:p>
        </w:tc>
      </w:tr>
      <w:tr w:rsidR="006D09B4" w:rsidRPr="0050107E" w14:paraId="427CD7EB" w14:textId="77777777" w:rsidTr="0084677C">
        <w:tc>
          <w:tcPr>
            <w:tcW w:w="1267" w:type="pct"/>
            <w:shd w:val="clear" w:color="auto" w:fill="BFBFBF" w:themeFill="background1" w:themeFillShade="BF"/>
          </w:tcPr>
          <w:p w14:paraId="652C641A" w14:textId="77777777" w:rsidR="006D09B4" w:rsidRPr="009F6F3B" w:rsidRDefault="006D09B4" w:rsidP="009F6F3B">
            <w:pPr>
              <w:jc w:val="center"/>
              <w:rPr>
                <w:b/>
                <w:sz w:val="22"/>
                <w:szCs w:val="22"/>
              </w:rPr>
            </w:pPr>
            <w:r w:rsidRPr="009F6F3B">
              <w:rPr>
                <w:b/>
                <w:sz w:val="22"/>
                <w:szCs w:val="22"/>
              </w:rPr>
              <w:t>Elemento</w:t>
            </w:r>
          </w:p>
        </w:tc>
        <w:tc>
          <w:tcPr>
            <w:tcW w:w="3733" w:type="pct"/>
            <w:shd w:val="clear" w:color="auto" w:fill="BFBFBF" w:themeFill="background1" w:themeFillShade="BF"/>
          </w:tcPr>
          <w:p w14:paraId="73092FD4"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6ADCE813" w14:textId="77777777" w:rsidTr="0084677C">
        <w:tc>
          <w:tcPr>
            <w:tcW w:w="1267" w:type="pct"/>
            <w:vAlign w:val="center"/>
          </w:tcPr>
          <w:p w14:paraId="4A742E9C" w14:textId="77777777" w:rsidR="006D09B4" w:rsidRPr="009F6F3B" w:rsidRDefault="006D09B4" w:rsidP="006D09B4">
            <w:pPr>
              <w:rPr>
                <w:sz w:val="22"/>
                <w:szCs w:val="22"/>
              </w:rPr>
            </w:pPr>
            <w:r w:rsidRPr="009F6F3B">
              <w:rPr>
                <w:sz w:val="22"/>
                <w:szCs w:val="22"/>
              </w:rPr>
              <w:t>Ductos</w:t>
            </w:r>
          </w:p>
        </w:tc>
        <w:tc>
          <w:tcPr>
            <w:tcW w:w="3733" w:type="pct"/>
          </w:tcPr>
          <w:p w14:paraId="662CE126" w14:textId="77777777" w:rsidR="006D09B4" w:rsidRPr="009F6F3B" w:rsidRDefault="009F6F3B" w:rsidP="006D09B4">
            <w:pPr>
              <w:rPr>
                <w:sz w:val="22"/>
                <w:szCs w:val="22"/>
              </w:rPr>
            </w:pPr>
            <w:r>
              <w:rPr>
                <w:sz w:val="22"/>
                <w:szCs w:val="22"/>
              </w:rPr>
              <w:t>Tipo de ducto.</w:t>
            </w:r>
          </w:p>
          <w:p w14:paraId="62C65DC6" w14:textId="77777777" w:rsidR="006D09B4" w:rsidRPr="009F6F3B" w:rsidRDefault="006D09B4" w:rsidP="006D09B4">
            <w:pPr>
              <w:rPr>
                <w:sz w:val="22"/>
                <w:szCs w:val="22"/>
              </w:rPr>
            </w:pPr>
            <w:r w:rsidRPr="009F6F3B">
              <w:rPr>
                <w:sz w:val="22"/>
                <w:szCs w:val="22"/>
              </w:rPr>
              <w:t>Ruta y ubicación</w:t>
            </w:r>
            <w:r w:rsidR="009F6F3B">
              <w:rPr>
                <w:sz w:val="22"/>
                <w:szCs w:val="22"/>
              </w:rPr>
              <w:t>.</w:t>
            </w:r>
          </w:p>
          <w:p w14:paraId="6F084F24" w14:textId="77777777" w:rsidR="006D09B4" w:rsidRPr="009F6F3B" w:rsidRDefault="006D09B4" w:rsidP="006D09B4">
            <w:pPr>
              <w:rPr>
                <w:sz w:val="22"/>
                <w:szCs w:val="22"/>
              </w:rPr>
            </w:pPr>
            <w:r w:rsidRPr="009F6F3B">
              <w:rPr>
                <w:sz w:val="22"/>
                <w:szCs w:val="22"/>
              </w:rPr>
              <w:t>Diámetro</w:t>
            </w:r>
            <w:r w:rsidR="009F6F3B">
              <w:rPr>
                <w:sz w:val="22"/>
                <w:szCs w:val="22"/>
              </w:rPr>
              <w:t>.</w:t>
            </w:r>
          </w:p>
          <w:p w14:paraId="2CD10C98" w14:textId="77777777" w:rsidR="006D09B4" w:rsidRPr="009F6F3B" w:rsidRDefault="006D09B4" w:rsidP="006D09B4">
            <w:pPr>
              <w:rPr>
                <w:sz w:val="22"/>
                <w:szCs w:val="22"/>
              </w:rPr>
            </w:pPr>
            <w:r w:rsidRPr="009F6F3B">
              <w:rPr>
                <w:sz w:val="22"/>
                <w:szCs w:val="22"/>
              </w:rPr>
              <w:t>Capacidad excedente</w:t>
            </w:r>
            <w:r w:rsidR="009F6F3B">
              <w:rPr>
                <w:sz w:val="22"/>
                <w:szCs w:val="22"/>
              </w:rPr>
              <w:t>.</w:t>
            </w:r>
          </w:p>
        </w:tc>
      </w:tr>
      <w:tr w:rsidR="006D09B4" w:rsidRPr="0050107E" w14:paraId="045E7234" w14:textId="77777777" w:rsidTr="0084677C">
        <w:tc>
          <w:tcPr>
            <w:tcW w:w="1267" w:type="pct"/>
            <w:vAlign w:val="center"/>
          </w:tcPr>
          <w:p w14:paraId="37C01E55" w14:textId="77777777" w:rsidR="006D09B4" w:rsidRPr="009F6F3B" w:rsidRDefault="006D09B4" w:rsidP="006D09B4">
            <w:pPr>
              <w:rPr>
                <w:sz w:val="22"/>
                <w:szCs w:val="22"/>
              </w:rPr>
            </w:pPr>
            <w:r w:rsidRPr="009F6F3B">
              <w:rPr>
                <w:sz w:val="22"/>
                <w:szCs w:val="22"/>
              </w:rPr>
              <w:t>Postes</w:t>
            </w:r>
          </w:p>
        </w:tc>
        <w:tc>
          <w:tcPr>
            <w:tcW w:w="3733" w:type="pct"/>
          </w:tcPr>
          <w:p w14:paraId="60587F6A" w14:textId="77777777" w:rsidR="006D09B4" w:rsidRPr="009F6F3B" w:rsidRDefault="009F6F3B" w:rsidP="006D09B4">
            <w:pPr>
              <w:rPr>
                <w:sz w:val="22"/>
                <w:szCs w:val="22"/>
              </w:rPr>
            </w:pPr>
            <w:r>
              <w:rPr>
                <w:sz w:val="22"/>
                <w:szCs w:val="22"/>
              </w:rPr>
              <w:t>Tipo de poste.</w:t>
            </w:r>
          </w:p>
          <w:p w14:paraId="3E1CEBDC" w14:textId="77777777" w:rsidR="009D2977" w:rsidRPr="009F6F3B" w:rsidRDefault="009D2977" w:rsidP="006D09B4">
            <w:pPr>
              <w:rPr>
                <w:sz w:val="22"/>
                <w:szCs w:val="22"/>
              </w:rPr>
            </w:pPr>
            <w:r w:rsidRPr="009D2977">
              <w:rPr>
                <w:sz w:val="22"/>
                <w:szCs w:val="22"/>
              </w:rPr>
              <w:t>Ubicación en coordenadas geográficas decimales basadas en la definición WGS84.</w:t>
            </w:r>
          </w:p>
          <w:p w14:paraId="76913567" w14:textId="77777777" w:rsidR="006D09B4" w:rsidRPr="009F6F3B" w:rsidRDefault="009F6F3B" w:rsidP="006D09B4">
            <w:pPr>
              <w:rPr>
                <w:sz w:val="22"/>
                <w:szCs w:val="22"/>
              </w:rPr>
            </w:pPr>
            <w:r>
              <w:rPr>
                <w:sz w:val="22"/>
                <w:szCs w:val="22"/>
              </w:rPr>
              <w:t>Altura.</w:t>
            </w:r>
          </w:p>
          <w:p w14:paraId="3BBAB27E" w14:textId="77777777" w:rsidR="006D09B4" w:rsidRPr="009F6F3B" w:rsidRDefault="006D09B4" w:rsidP="006D09B4">
            <w:pPr>
              <w:rPr>
                <w:sz w:val="22"/>
                <w:szCs w:val="22"/>
              </w:rPr>
            </w:pPr>
            <w:r w:rsidRPr="009F6F3B">
              <w:rPr>
                <w:sz w:val="22"/>
                <w:szCs w:val="22"/>
              </w:rPr>
              <w:t>Cargas mecánicas</w:t>
            </w:r>
            <w:r w:rsidR="009F6F3B">
              <w:rPr>
                <w:sz w:val="22"/>
                <w:szCs w:val="22"/>
              </w:rPr>
              <w:t>.</w:t>
            </w:r>
          </w:p>
        </w:tc>
      </w:tr>
      <w:tr w:rsidR="006D09B4" w:rsidRPr="0050107E" w14:paraId="77CC7E65" w14:textId="77777777" w:rsidTr="0084677C">
        <w:tc>
          <w:tcPr>
            <w:tcW w:w="1267" w:type="pct"/>
            <w:vAlign w:val="center"/>
          </w:tcPr>
          <w:p w14:paraId="364FF3FB" w14:textId="77777777" w:rsidR="006D09B4" w:rsidRPr="009F6F3B" w:rsidRDefault="006D09B4" w:rsidP="006D09B4">
            <w:pPr>
              <w:rPr>
                <w:sz w:val="22"/>
                <w:szCs w:val="22"/>
              </w:rPr>
            </w:pPr>
            <w:r w:rsidRPr="009F6F3B">
              <w:rPr>
                <w:sz w:val="22"/>
                <w:szCs w:val="22"/>
              </w:rPr>
              <w:t>Pozos</w:t>
            </w:r>
          </w:p>
        </w:tc>
        <w:tc>
          <w:tcPr>
            <w:tcW w:w="3733" w:type="pct"/>
          </w:tcPr>
          <w:p w14:paraId="344FBBC7" w14:textId="77777777" w:rsidR="006D09B4" w:rsidRPr="009F6F3B" w:rsidRDefault="009F6F3B" w:rsidP="006D09B4">
            <w:pPr>
              <w:rPr>
                <w:sz w:val="22"/>
                <w:szCs w:val="22"/>
              </w:rPr>
            </w:pPr>
            <w:r>
              <w:rPr>
                <w:sz w:val="22"/>
                <w:szCs w:val="22"/>
              </w:rPr>
              <w:t>Tipo de pozo.</w:t>
            </w:r>
          </w:p>
          <w:p w14:paraId="71E381BB" w14:textId="77777777" w:rsidR="009D2977" w:rsidRDefault="009D2977" w:rsidP="006D09B4">
            <w:pPr>
              <w:rPr>
                <w:sz w:val="22"/>
                <w:szCs w:val="22"/>
              </w:rPr>
            </w:pPr>
            <w:r w:rsidRPr="009D2977">
              <w:rPr>
                <w:sz w:val="22"/>
                <w:szCs w:val="22"/>
              </w:rPr>
              <w:t>Ubicación en coordenadas geográficas decimales basadas en la definición WGS84.</w:t>
            </w:r>
          </w:p>
          <w:p w14:paraId="3FF4C4DD" w14:textId="77777777" w:rsidR="006D09B4" w:rsidRPr="009F6F3B" w:rsidRDefault="009F6F3B" w:rsidP="006D09B4">
            <w:pPr>
              <w:rPr>
                <w:sz w:val="22"/>
                <w:szCs w:val="22"/>
              </w:rPr>
            </w:pPr>
            <w:r>
              <w:rPr>
                <w:sz w:val="22"/>
                <w:szCs w:val="22"/>
              </w:rPr>
              <w:t xml:space="preserve">Capacidad </w:t>
            </w:r>
            <w:r w:rsidR="00A26CD0">
              <w:rPr>
                <w:sz w:val="22"/>
                <w:szCs w:val="22"/>
              </w:rPr>
              <w:t>excedente</w:t>
            </w:r>
            <w:r>
              <w:rPr>
                <w:sz w:val="22"/>
                <w:szCs w:val="22"/>
              </w:rPr>
              <w:t>.</w:t>
            </w:r>
          </w:p>
          <w:p w14:paraId="2C313BB6" w14:textId="77777777" w:rsidR="006D09B4" w:rsidRPr="009F6F3B" w:rsidRDefault="006D09B4" w:rsidP="006D09B4">
            <w:pPr>
              <w:rPr>
                <w:sz w:val="22"/>
                <w:szCs w:val="22"/>
              </w:rPr>
            </w:pPr>
            <w:r w:rsidRPr="009F6F3B">
              <w:rPr>
                <w:sz w:val="22"/>
                <w:szCs w:val="22"/>
              </w:rPr>
              <w:t>Plano del pozo</w:t>
            </w:r>
            <w:r w:rsidR="009F6F3B">
              <w:rPr>
                <w:sz w:val="22"/>
                <w:szCs w:val="22"/>
              </w:rPr>
              <w:t>.</w:t>
            </w:r>
          </w:p>
        </w:tc>
      </w:tr>
    </w:tbl>
    <w:p w14:paraId="7B19DB41" w14:textId="77777777" w:rsidR="006D09B4" w:rsidRDefault="006D09B4" w:rsidP="006D09B4"/>
    <w:p w14:paraId="29FD427A" w14:textId="77777777" w:rsidR="00EB4834" w:rsidRDefault="00EB4834" w:rsidP="006D09B4"/>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1701"/>
        <w:gridCol w:w="5570"/>
      </w:tblGrid>
      <w:tr w:rsidR="0084677C" w:rsidRPr="0050107E" w14:paraId="4268F4EE" w14:textId="77777777" w:rsidTr="002A7BB7">
        <w:trPr>
          <w:tblHeader/>
        </w:trPr>
        <w:tc>
          <w:tcPr>
            <w:tcW w:w="1170" w:type="pct"/>
            <w:tcBorders>
              <w:right w:val="nil"/>
            </w:tcBorders>
            <w:shd w:val="clear" w:color="auto" w:fill="548DD4"/>
          </w:tcPr>
          <w:p w14:paraId="13EAB1F9" w14:textId="522AE0A9" w:rsidR="0084677C" w:rsidRPr="009F6F3B" w:rsidRDefault="0084677C" w:rsidP="009F6F3B">
            <w:pPr>
              <w:jc w:val="center"/>
              <w:rPr>
                <w:b/>
                <w:color w:val="FFFFFF" w:themeColor="background1"/>
                <w:sz w:val="18"/>
                <w:szCs w:val="18"/>
              </w:rPr>
            </w:pPr>
          </w:p>
        </w:tc>
        <w:tc>
          <w:tcPr>
            <w:tcW w:w="3830" w:type="pct"/>
            <w:tcBorders>
              <w:left w:val="nil"/>
            </w:tcBorders>
            <w:shd w:val="clear" w:color="auto" w:fill="548DD4"/>
          </w:tcPr>
          <w:p w14:paraId="73EC1184" w14:textId="51F9976C" w:rsidR="0084677C" w:rsidRPr="009F6F3B" w:rsidRDefault="0084677C" w:rsidP="009F6F3B">
            <w:pPr>
              <w:jc w:val="center"/>
              <w:rPr>
                <w:b/>
                <w:color w:val="FFFFFF" w:themeColor="background1"/>
                <w:sz w:val="18"/>
                <w:szCs w:val="18"/>
              </w:rPr>
            </w:pPr>
            <w:r w:rsidRPr="009F6F3B">
              <w:rPr>
                <w:b/>
                <w:color w:val="FFFFFF" w:themeColor="background1"/>
              </w:rPr>
              <w:t>Servicio de Acceso y Uso Compartido de Torres</w:t>
            </w:r>
          </w:p>
        </w:tc>
      </w:tr>
      <w:tr w:rsidR="006D09B4" w:rsidRPr="000A4292" w14:paraId="07D454C7" w14:textId="77777777" w:rsidTr="0084677C">
        <w:tc>
          <w:tcPr>
            <w:tcW w:w="1170" w:type="pct"/>
            <w:shd w:val="clear" w:color="auto" w:fill="BFBFBF" w:themeFill="background1" w:themeFillShade="BF"/>
          </w:tcPr>
          <w:p w14:paraId="4F893197" w14:textId="77777777" w:rsidR="006D09B4" w:rsidRPr="009F6F3B" w:rsidRDefault="006D09B4" w:rsidP="009F6F3B">
            <w:pPr>
              <w:jc w:val="center"/>
              <w:rPr>
                <w:b/>
                <w:sz w:val="22"/>
                <w:szCs w:val="22"/>
              </w:rPr>
            </w:pPr>
            <w:r w:rsidRPr="009F6F3B">
              <w:rPr>
                <w:b/>
                <w:sz w:val="22"/>
                <w:szCs w:val="22"/>
              </w:rPr>
              <w:t>Elemento</w:t>
            </w:r>
          </w:p>
        </w:tc>
        <w:tc>
          <w:tcPr>
            <w:tcW w:w="3830" w:type="pct"/>
            <w:shd w:val="clear" w:color="auto" w:fill="BFBFBF" w:themeFill="background1" w:themeFillShade="BF"/>
          </w:tcPr>
          <w:p w14:paraId="5D40539B"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43B7B120" w14:textId="77777777" w:rsidTr="0084677C">
        <w:tc>
          <w:tcPr>
            <w:tcW w:w="1170" w:type="pct"/>
            <w:vAlign w:val="center"/>
          </w:tcPr>
          <w:p w14:paraId="77C5063E" w14:textId="77777777" w:rsidR="006D09B4" w:rsidRPr="009F6F3B" w:rsidRDefault="006D09B4" w:rsidP="006D09B4">
            <w:pPr>
              <w:rPr>
                <w:sz w:val="22"/>
                <w:szCs w:val="22"/>
              </w:rPr>
            </w:pPr>
            <w:r w:rsidRPr="009F6F3B">
              <w:rPr>
                <w:sz w:val="22"/>
                <w:szCs w:val="22"/>
              </w:rPr>
              <w:t>Torres</w:t>
            </w:r>
          </w:p>
        </w:tc>
        <w:tc>
          <w:tcPr>
            <w:tcW w:w="3830" w:type="pct"/>
          </w:tcPr>
          <w:p w14:paraId="5C8D8251" w14:textId="77777777" w:rsidR="006D09B4" w:rsidRPr="009F6F3B" w:rsidRDefault="006D09B4" w:rsidP="006D09B4">
            <w:pPr>
              <w:rPr>
                <w:sz w:val="22"/>
                <w:szCs w:val="22"/>
              </w:rPr>
            </w:pPr>
            <w:r w:rsidRPr="009F6F3B">
              <w:rPr>
                <w:sz w:val="22"/>
                <w:szCs w:val="22"/>
              </w:rPr>
              <w:t>Identificación del sitio con detalles s</w:t>
            </w:r>
            <w:r w:rsidR="009F6F3B">
              <w:rPr>
                <w:sz w:val="22"/>
                <w:szCs w:val="22"/>
              </w:rPr>
              <w:t>obre la propiedad de las torres.</w:t>
            </w:r>
          </w:p>
          <w:p w14:paraId="3BCD38C4" w14:textId="77777777" w:rsidR="006D09B4" w:rsidRPr="009F6F3B" w:rsidRDefault="006D09B4" w:rsidP="006D09B4">
            <w:pPr>
              <w:rPr>
                <w:sz w:val="22"/>
                <w:szCs w:val="22"/>
              </w:rPr>
            </w:pPr>
            <w:r w:rsidRPr="009F6F3B">
              <w:rPr>
                <w:sz w:val="22"/>
                <w:szCs w:val="22"/>
              </w:rPr>
              <w:t>Localización exacta en coordenadas geográficas decimales</w:t>
            </w:r>
            <w:r w:rsidR="009F6F3B">
              <w:rPr>
                <w:sz w:val="22"/>
                <w:szCs w:val="22"/>
              </w:rPr>
              <w:t xml:space="preserve"> basadas en la definición WGS84.</w:t>
            </w:r>
            <w:r w:rsidRPr="009F6F3B">
              <w:rPr>
                <w:sz w:val="22"/>
                <w:szCs w:val="22"/>
              </w:rPr>
              <w:t xml:space="preserve"> </w:t>
            </w:r>
          </w:p>
          <w:p w14:paraId="4B077ACA" w14:textId="77777777" w:rsidR="006D09B4" w:rsidRPr="009F6F3B" w:rsidRDefault="009F6F3B" w:rsidP="006D09B4">
            <w:pPr>
              <w:rPr>
                <w:sz w:val="22"/>
                <w:szCs w:val="22"/>
              </w:rPr>
            </w:pPr>
            <w:r>
              <w:rPr>
                <w:sz w:val="22"/>
                <w:szCs w:val="22"/>
              </w:rPr>
              <w:t>Tipo de torre.</w:t>
            </w:r>
            <w:r w:rsidR="006D09B4" w:rsidRPr="009F6F3B">
              <w:rPr>
                <w:sz w:val="22"/>
                <w:szCs w:val="22"/>
              </w:rPr>
              <w:t xml:space="preserve"> </w:t>
            </w:r>
          </w:p>
          <w:p w14:paraId="78FE6B13" w14:textId="77777777" w:rsidR="006D09B4" w:rsidRPr="009F6F3B" w:rsidRDefault="009F6F3B" w:rsidP="006D09B4">
            <w:pPr>
              <w:rPr>
                <w:sz w:val="22"/>
                <w:szCs w:val="22"/>
              </w:rPr>
            </w:pPr>
            <w:r>
              <w:rPr>
                <w:sz w:val="22"/>
                <w:szCs w:val="22"/>
              </w:rPr>
              <w:t>Tipo de sitio.</w:t>
            </w:r>
          </w:p>
          <w:p w14:paraId="535EB3FC" w14:textId="77777777" w:rsidR="006D09B4" w:rsidRPr="009F6F3B" w:rsidRDefault="006D09B4" w:rsidP="006D09B4">
            <w:pPr>
              <w:rPr>
                <w:sz w:val="22"/>
                <w:szCs w:val="22"/>
              </w:rPr>
            </w:pPr>
            <w:r w:rsidRPr="009F6F3B">
              <w:rPr>
                <w:sz w:val="22"/>
                <w:szCs w:val="22"/>
              </w:rPr>
              <w:lastRenderedPageBreak/>
              <w:t>Altura de Torre y altura d</w:t>
            </w:r>
            <w:r w:rsidR="009F6F3B">
              <w:rPr>
                <w:sz w:val="22"/>
                <w:szCs w:val="22"/>
              </w:rPr>
              <w:t>e centro de radiación conocidos.</w:t>
            </w:r>
            <w:r w:rsidRPr="009F6F3B">
              <w:rPr>
                <w:sz w:val="22"/>
                <w:szCs w:val="22"/>
              </w:rPr>
              <w:t xml:space="preserve"> </w:t>
            </w:r>
          </w:p>
          <w:p w14:paraId="732B9C97" w14:textId="77777777" w:rsidR="006D09B4" w:rsidRPr="009F6F3B" w:rsidRDefault="009F6F3B" w:rsidP="006D09B4">
            <w:pPr>
              <w:rPr>
                <w:sz w:val="22"/>
                <w:szCs w:val="22"/>
              </w:rPr>
            </w:pPr>
            <w:r>
              <w:rPr>
                <w:sz w:val="22"/>
                <w:szCs w:val="22"/>
              </w:rPr>
              <w:t>Clasificación del sitio.</w:t>
            </w:r>
          </w:p>
          <w:p w14:paraId="6B234916" w14:textId="77777777" w:rsidR="006D09B4" w:rsidRPr="009F6F3B" w:rsidRDefault="006D09B4" w:rsidP="006D09B4">
            <w:pPr>
              <w:rPr>
                <w:sz w:val="22"/>
                <w:szCs w:val="22"/>
              </w:rPr>
            </w:pPr>
            <w:r w:rsidRPr="009F6F3B">
              <w:rPr>
                <w:sz w:val="22"/>
                <w:szCs w:val="22"/>
              </w:rPr>
              <w:t>Memoria de cálculo y planos del sitio.</w:t>
            </w:r>
          </w:p>
        </w:tc>
      </w:tr>
    </w:tbl>
    <w:p w14:paraId="7912F442" w14:textId="77777777" w:rsidR="006D09B4" w:rsidRDefault="006D09B4" w:rsidP="006D09B4"/>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1701"/>
        <w:gridCol w:w="5570"/>
      </w:tblGrid>
      <w:tr w:rsidR="0084677C" w:rsidRPr="0050107E" w14:paraId="7319B4D5" w14:textId="77777777" w:rsidTr="002A7BB7">
        <w:trPr>
          <w:tblHeader/>
        </w:trPr>
        <w:tc>
          <w:tcPr>
            <w:tcW w:w="1170" w:type="pct"/>
            <w:tcBorders>
              <w:right w:val="nil"/>
            </w:tcBorders>
            <w:shd w:val="clear" w:color="auto" w:fill="548DD4"/>
          </w:tcPr>
          <w:p w14:paraId="23F7DF93" w14:textId="404C7CB4" w:rsidR="0084677C" w:rsidRPr="0050107E" w:rsidRDefault="0084677C" w:rsidP="009F6F3B">
            <w:pPr>
              <w:jc w:val="center"/>
              <w:rPr>
                <w:b/>
                <w:sz w:val="18"/>
                <w:szCs w:val="18"/>
              </w:rPr>
            </w:pPr>
          </w:p>
        </w:tc>
        <w:tc>
          <w:tcPr>
            <w:tcW w:w="3830" w:type="pct"/>
            <w:tcBorders>
              <w:left w:val="nil"/>
            </w:tcBorders>
            <w:shd w:val="clear" w:color="auto" w:fill="548DD4"/>
          </w:tcPr>
          <w:p w14:paraId="67318DCC" w14:textId="5158E8E5" w:rsidR="0084677C" w:rsidRPr="0050107E" w:rsidRDefault="0084677C" w:rsidP="009F6F3B">
            <w:pPr>
              <w:jc w:val="center"/>
              <w:rPr>
                <w:b/>
                <w:sz w:val="18"/>
                <w:szCs w:val="18"/>
              </w:rPr>
            </w:pPr>
            <w:r w:rsidRPr="009F6F3B">
              <w:rPr>
                <w:b/>
                <w:color w:val="FFFFFF" w:themeColor="background1"/>
              </w:rPr>
              <w:t>Servicio de Acceso y Uso Compartido de Sitios, Predios y Espacios Físicos</w:t>
            </w:r>
          </w:p>
        </w:tc>
      </w:tr>
      <w:tr w:rsidR="006D09B4" w:rsidRPr="000A4292" w14:paraId="320C7713" w14:textId="77777777" w:rsidTr="0084677C">
        <w:tc>
          <w:tcPr>
            <w:tcW w:w="1170" w:type="pct"/>
            <w:shd w:val="clear" w:color="auto" w:fill="BFBFBF" w:themeFill="background1" w:themeFillShade="BF"/>
          </w:tcPr>
          <w:p w14:paraId="3C3B3488" w14:textId="77777777" w:rsidR="006D09B4" w:rsidRPr="009F6F3B" w:rsidRDefault="006D09B4" w:rsidP="009F6F3B">
            <w:pPr>
              <w:jc w:val="center"/>
              <w:rPr>
                <w:b/>
                <w:sz w:val="22"/>
                <w:szCs w:val="22"/>
              </w:rPr>
            </w:pPr>
            <w:r w:rsidRPr="009F6F3B">
              <w:rPr>
                <w:b/>
                <w:sz w:val="22"/>
                <w:szCs w:val="22"/>
              </w:rPr>
              <w:t>Elemento</w:t>
            </w:r>
          </w:p>
        </w:tc>
        <w:tc>
          <w:tcPr>
            <w:tcW w:w="3830" w:type="pct"/>
            <w:shd w:val="clear" w:color="auto" w:fill="BFBFBF" w:themeFill="background1" w:themeFillShade="BF"/>
          </w:tcPr>
          <w:p w14:paraId="465B27A3"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5CEB56B2" w14:textId="77777777" w:rsidTr="0084677C">
        <w:tc>
          <w:tcPr>
            <w:tcW w:w="1170" w:type="pct"/>
            <w:vAlign w:val="center"/>
          </w:tcPr>
          <w:p w14:paraId="2340EC18" w14:textId="77777777" w:rsidR="006D09B4" w:rsidRPr="009F6F3B" w:rsidRDefault="006D09B4" w:rsidP="006D09B4">
            <w:pPr>
              <w:rPr>
                <w:sz w:val="22"/>
                <w:szCs w:val="22"/>
              </w:rPr>
            </w:pPr>
            <w:r w:rsidRPr="009F6F3B">
              <w:rPr>
                <w:sz w:val="22"/>
                <w:szCs w:val="22"/>
              </w:rPr>
              <w:t>Sitios</w:t>
            </w:r>
          </w:p>
        </w:tc>
        <w:tc>
          <w:tcPr>
            <w:tcW w:w="3830" w:type="pct"/>
          </w:tcPr>
          <w:p w14:paraId="0CAE268B" w14:textId="77777777" w:rsidR="006D09B4" w:rsidRPr="009F6F3B" w:rsidRDefault="009F6F3B" w:rsidP="006D09B4">
            <w:pPr>
              <w:rPr>
                <w:sz w:val="22"/>
                <w:szCs w:val="22"/>
              </w:rPr>
            </w:pPr>
            <w:r>
              <w:rPr>
                <w:sz w:val="22"/>
                <w:szCs w:val="22"/>
              </w:rPr>
              <w:t>Ubicación.</w:t>
            </w:r>
            <w:r w:rsidR="006D09B4" w:rsidRPr="009F6F3B">
              <w:rPr>
                <w:sz w:val="22"/>
                <w:szCs w:val="22"/>
              </w:rPr>
              <w:t xml:space="preserve"> </w:t>
            </w:r>
          </w:p>
          <w:p w14:paraId="10096376" w14:textId="77777777" w:rsidR="006D09B4" w:rsidRPr="009F6F3B" w:rsidRDefault="009F6F3B" w:rsidP="006D09B4">
            <w:pPr>
              <w:rPr>
                <w:sz w:val="22"/>
                <w:szCs w:val="22"/>
              </w:rPr>
            </w:pPr>
            <w:r>
              <w:rPr>
                <w:sz w:val="22"/>
                <w:szCs w:val="22"/>
              </w:rPr>
              <w:t>Descripción del sitio.</w:t>
            </w:r>
            <w:r w:rsidR="006D09B4" w:rsidRPr="009F6F3B">
              <w:rPr>
                <w:sz w:val="22"/>
                <w:szCs w:val="22"/>
              </w:rPr>
              <w:t xml:space="preserve"> </w:t>
            </w:r>
          </w:p>
          <w:p w14:paraId="53396BD9" w14:textId="4D56865C" w:rsidR="006D09B4" w:rsidRPr="009F6F3B" w:rsidRDefault="006D09B4" w:rsidP="006D09B4">
            <w:pPr>
              <w:rPr>
                <w:sz w:val="22"/>
                <w:szCs w:val="22"/>
              </w:rPr>
            </w:pPr>
            <w:r w:rsidRPr="009F6F3B">
              <w:rPr>
                <w:sz w:val="22"/>
                <w:szCs w:val="22"/>
              </w:rPr>
              <w:t xml:space="preserve">Planos del </w:t>
            </w:r>
            <w:r w:rsidR="00A26CD0">
              <w:rPr>
                <w:sz w:val="22"/>
                <w:szCs w:val="22"/>
              </w:rPr>
              <w:t xml:space="preserve">predio, </w:t>
            </w:r>
            <w:r w:rsidRPr="009F6F3B">
              <w:rPr>
                <w:sz w:val="22"/>
                <w:szCs w:val="22"/>
              </w:rPr>
              <w:t xml:space="preserve">sitio </w:t>
            </w:r>
            <w:r w:rsidR="00A26CD0">
              <w:rPr>
                <w:sz w:val="22"/>
                <w:szCs w:val="22"/>
              </w:rPr>
              <w:t xml:space="preserve">o espacio físicos </w:t>
            </w:r>
            <w:r w:rsidRPr="009F6F3B">
              <w:rPr>
                <w:sz w:val="22"/>
                <w:szCs w:val="22"/>
              </w:rPr>
              <w:t>identificando espacios utilizados</w:t>
            </w:r>
            <w:r w:rsidR="00A26CD0">
              <w:rPr>
                <w:sz w:val="22"/>
                <w:szCs w:val="22"/>
              </w:rPr>
              <w:t xml:space="preserve"> por </w:t>
            </w:r>
            <w:r w:rsidR="00907C47">
              <w:rPr>
                <w:sz w:val="22"/>
                <w:szCs w:val="22"/>
              </w:rPr>
              <w:t>Telnor</w:t>
            </w:r>
            <w:r w:rsidR="00A26CD0">
              <w:rPr>
                <w:sz w:val="22"/>
                <w:szCs w:val="22"/>
              </w:rPr>
              <w:t xml:space="preserve"> y por otros CS</w:t>
            </w:r>
            <w:r w:rsidRPr="009F6F3B">
              <w:rPr>
                <w:sz w:val="22"/>
                <w:szCs w:val="22"/>
              </w:rPr>
              <w:t>.</w:t>
            </w:r>
          </w:p>
        </w:tc>
      </w:tr>
    </w:tbl>
    <w:p w14:paraId="4B69D5F6" w14:textId="77777777" w:rsidR="006D09B4" w:rsidRPr="00716C42" w:rsidRDefault="006D09B4" w:rsidP="00E623FD"/>
    <w:p w14:paraId="36421C67" w14:textId="77777777" w:rsidR="00491399" w:rsidRPr="00716C42" w:rsidRDefault="0017756E" w:rsidP="00E623FD">
      <w:r w:rsidRPr="00716C42">
        <w:t xml:space="preserve">La información </w:t>
      </w:r>
      <w:r w:rsidR="009D2977" w:rsidRPr="009D2977">
        <w:t xml:space="preserve">antes señalada </w:t>
      </w:r>
      <w:r w:rsidR="00DE3B8C">
        <w:t xml:space="preserve">relacionada </w:t>
      </w:r>
      <w:r w:rsidRPr="00716C42">
        <w:t xml:space="preserve">los servicios se pondrá a disposición </w:t>
      </w:r>
      <w:r w:rsidR="009D2977" w:rsidRPr="009D2977">
        <w:t>de los Concesionarios Solicitantes</w:t>
      </w:r>
      <w:r w:rsidRPr="00716C42">
        <w:t xml:space="preserve"> una vez firmado el </w:t>
      </w:r>
      <w:r w:rsidR="009D2977" w:rsidRPr="009D2977">
        <w:t>acuerdo</w:t>
      </w:r>
      <w:r w:rsidRPr="00716C42">
        <w:t xml:space="preserve"> de </w:t>
      </w:r>
      <w:r w:rsidR="009D2977" w:rsidRPr="009D2977">
        <w:t>con</w:t>
      </w:r>
      <w:r w:rsidR="009D2977">
        <w:t>fidencialidad correspondiente.</w:t>
      </w:r>
    </w:p>
    <w:p w14:paraId="214873B0" w14:textId="77777777" w:rsidR="00F4081E" w:rsidRPr="00716C42" w:rsidRDefault="00F4081E" w:rsidP="00E623FD"/>
    <w:p w14:paraId="738AD95D" w14:textId="77777777" w:rsidR="0017756E" w:rsidRPr="00716C42" w:rsidRDefault="00256585" w:rsidP="00795EA3">
      <w:pPr>
        <w:pStyle w:val="h2Rom"/>
      </w:pPr>
      <w:bookmarkStart w:id="67" w:name="_Toc435555529"/>
      <w:bookmarkStart w:id="68" w:name="_Toc436229683"/>
      <w:bookmarkStart w:id="69" w:name="_Toc436230598"/>
      <w:bookmarkStart w:id="70" w:name="_Toc496368051"/>
      <w:r>
        <w:t xml:space="preserve">III.1 </w:t>
      </w:r>
      <w:bookmarkStart w:id="71" w:name="_Toc435555530"/>
      <w:bookmarkStart w:id="72" w:name="_Toc436229684"/>
      <w:bookmarkStart w:id="73" w:name="_Toc436230599"/>
      <w:bookmarkEnd w:id="67"/>
      <w:bookmarkEnd w:id="68"/>
      <w:bookmarkEnd w:id="69"/>
      <w:r w:rsidR="0017756E" w:rsidRPr="00716C42">
        <w:t>Consulta de información contenida en el SEG</w:t>
      </w:r>
      <w:bookmarkEnd w:id="70"/>
      <w:bookmarkEnd w:id="71"/>
      <w:bookmarkEnd w:id="72"/>
      <w:bookmarkEnd w:id="73"/>
    </w:p>
    <w:p w14:paraId="30C1A7FE" w14:textId="77777777" w:rsidR="0017756E" w:rsidRDefault="0017756E" w:rsidP="00235EF1">
      <w:pPr>
        <w:rPr>
          <w:b/>
          <w:u w:val="single"/>
          <w:lang w:val="es-ES"/>
        </w:rPr>
      </w:pPr>
      <w:r w:rsidRPr="00235EF1">
        <w:rPr>
          <w:b/>
          <w:u w:val="single"/>
          <w:lang w:val="es-ES"/>
        </w:rPr>
        <w:t xml:space="preserve">Procedimiento para acceder a la información contenida en el </w:t>
      </w:r>
      <w:r w:rsidR="00491399">
        <w:rPr>
          <w:b/>
          <w:u w:val="single"/>
          <w:lang w:val="es-ES"/>
        </w:rPr>
        <w:t>SEG</w:t>
      </w:r>
      <w:r w:rsidRPr="00235EF1">
        <w:rPr>
          <w:b/>
          <w:u w:val="single"/>
          <w:lang w:val="es-ES"/>
        </w:rPr>
        <w:t>:</w:t>
      </w:r>
    </w:p>
    <w:p w14:paraId="105681A2" w14:textId="77777777" w:rsidR="00E34EAD" w:rsidRPr="00235EF1" w:rsidRDefault="00E34EAD" w:rsidP="00235EF1">
      <w:pPr>
        <w:rPr>
          <w:b/>
          <w:u w:val="single"/>
          <w:lang w:val="es-ES"/>
        </w:rPr>
      </w:pPr>
    </w:p>
    <w:p w14:paraId="61B7ECD4" w14:textId="7BE4883B" w:rsidR="0017756E" w:rsidRPr="00716C42" w:rsidRDefault="0017756E" w:rsidP="001124BB">
      <w:pPr>
        <w:pStyle w:val="Prrafodelista"/>
        <w:numPr>
          <w:ilvl w:val="0"/>
          <w:numId w:val="32"/>
        </w:numPr>
      </w:pPr>
      <w:r w:rsidRPr="00716C42">
        <w:t xml:space="preserve">El CS deberá ingresar al </w:t>
      </w:r>
      <w:r w:rsidR="00A26CD0">
        <w:t>SEG</w:t>
      </w:r>
      <w:r w:rsidRPr="00716C42">
        <w:t xml:space="preserve">, con su usuario y contraseña asignados por parte de </w:t>
      </w:r>
      <w:r w:rsidR="00907C47">
        <w:t>Telnor</w:t>
      </w:r>
      <w:r w:rsidRPr="00716C42">
        <w:t>.</w:t>
      </w:r>
    </w:p>
    <w:p w14:paraId="68057E12" w14:textId="77777777" w:rsidR="0017756E" w:rsidRPr="00716C42" w:rsidRDefault="0017756E" w:rsidP="001124BB">
      <w:pPr>
        <w:pStyle w:val="Prrafodelista"/>
        <w:numPr>
          <w:ilvl w:val="0"/>
          <w:numId w:val="32"/>
        </w:numPr>
      </w:pPr>
      <w:r w:rsidRPr="00716C42">
        <w:t>Para consultar información el CS deberá ingresar al módulo de consulta de información.</w:t>
      </w:r>
    </w:p>
    <w:p w14:paraId="35C25873" w14:textId="77777777" w:rsidR="0017756E" w:rsidRPr="00716C42" w:rsidRDefault="0017756E" w:rsidP="001124BB">
      <w:pPr>
        <w:pStyle w:val="Prrafodelista"/>
        <w:numPr>
          <w:ilvl w:val="0"/>
          <w:numId w:val="32"/>
        </w:numPr>
      </w:pPr>
      <w:r w:rsidRPr="00716C42">
        <w:t>En el módulo de consulta de información se desplegarán las distintas categorías de información disponibles.</w:t>
      </w:r>
    </w:p>
    <w:p w14:paraId="7BC7FA6E" w14:textId="77777777" w:rsidR="0017756E" w:rsidRPr="00716C42" w:rsidRDefault="0017756E" w:rsidP="001124BB">
      <w:pPr>
        <w:pStyle w:val="Prrafodelista"/>
        <w:numPr>
          <w:ilvl w:val="0"/>
          <w:numId w:val="32"/>
        </w:numPr>
      </w:pPr>
      <w:r w:rsidRPr="00716C42">
        <w:t>El CS seleccionará la categoría de interés.</w:t>
      </w:r>
    </w:p>
    <w:p w14:paraId="41DF592E" w14:textId="77777777" w:rsidR="0017756E" w:rsidRPr="00716C42" w:rsidRDefault="0017756E" w:rsidP="001124BB">
      <w:pPr>
        <w:pStyle w:val="Prrafodelista"/>
        <w:numPr>
          <w:ilvl w:val="0"/>
          <w:numId w:val="32"/>
        </w:numPr>
      </w:pPr>
      <w:r w:rsidRPr="00716C42">
        <w:lastRenderedPageBreak/>
        <w:t>El sistema desplegará la información solicitada por el CS.</w:t>
      </w:r>
    </w:p>
    <w:p w14:paraId="306D0012" w14:textId="77777777" w:rsidR="0017756E" w:rsidRPr="00716C42" w:rsidRDefault="0017756E" w:rsidP="004F6EDB">
      <w:pPr>
        <w:pStyle w:val="CitaIFT"/>
      </w:pPr>
    </w:p>
    <w:p w14:paraId="60A87B84" w14:textId="77777777" w:rsidR="0017756E" w:rsidRPr="00716C42" w:rsidRDefault="00256585" w:rsidP="00795EA3">
      <w:pPr>
        <w:pStyle w:val="h2Rom"/>
      </w:pPr>
      <w:bookmarkStart w:id="74" w:name="_Toc435555531"/>
      <w:bookmarkStart w:id="75" w:name="_Toc436229685"/>
      <w:bookmarkStart w:id="76" w:name="_Toc436230600"/>
      <w:bookmarkStart w:id="77" w:name="_Toc496368052"/>
      <w:r>
        <w:t>III.</w:t>
      </w:r>
      <w:r w:rsidR="00491399">
        <w:t>2</w:t>
      </w:r>
      <w:r>
        <w:t xml:space="preserve"> </w:t>
      </w:r>
      <w:r w:rsidR="0017756E" w:rsidRPr="00716C42">
        <w:t>Consulta de información a través del medio alterno</w:t>
      </w:r>
      <w:bookmarkEnd w:id="74"/>
      <w:bookmarkEnd w:id="75"/>
      <w:bookmarkEnd w:id="76"/>
      <w:bookmarkEnd w:id="77"/>
    </w:p>
    <w:p w14:paraId="3A977402" w14:textId="3FB88ED8" w:rsidR="0017756E" w:rsidRPr="00716C42" w:rsidRDefault="007D7A7F" w:rsidP="00235EF1">
      <w:r>
        <w:rPr>
          <w:lang w:val="es-ES"/>
        </w:rPr>
        <w:t>E</w:t>
      </w:r>
      <w:r>
        <w:t xml:space="preserve">l CS podrá solicitar información </w:t>
      </w:r>
      <w:r w:rsidRPr="00716C42">
        <w:t xml:space="preserve">vía </w:t>
      </w:r>
      <w:r>
        <w:t xml:space="preserve">telefónica o mediante </w:t>
      </w:r>
      <w:r w:rsidRPr="00716C42">
        <w:t xml:space="preserve">el correo electrónico </w:t>
      </w:r>
      <w:r>
        <w:t>proporcionado al CS a la firma del convenio</w:t>
      </w:r>
      <w:r w:rsidR="00E34EAD">
        <w:t xml:space="preserve"> </w:t>
      </w:r>
      <w:r w:rsidR="0017756E" w:rsidRPr="00716C42">
        <w:t>en caso de que el SEG no se encuentre disponible</w:t>
      </w:r>
      <w:r>
        <w:t xml:space="preserve"> </w:t>
      </w:r>
      <w:r w:rsidR="00A81975">
        <w:t xml:space="preserve">y </w:t>
      </w:r>
      <w:r w:rsidR="00971320">
        <w:t>Telnor</w:t>
      </w:r>
      <w:r w:rsidR="0017756E" w:rsidRPr="00716C42">
        <w:t xml:space="preserve"> notificar</w:t>
      </w:r>
      <w:r>
        <w:t>á</w:t>
      </w:r>
      <w:r w:rsidR="0017756E" w:rsidRPr="00716C42">
        <w:t xml:space="preserve"> la forma </w:t>
      </w:r>
      <w:r w:rsidR="006C3705">
        <w:t>en la que le proporcionará</w:t>
      </w:r>
      <w:r w:rsidR="0017756E" w:rsidRPr="00716C42">
        <w:t xml:space="preserve"> la información.</w:t>
      </w:r>
    </w:p>
    <w:p w14:paraId="5F4A50A2" w14:textId="77777777" w:rsidR="00235EF1" w:rsidRDefault="00235EF1" w:rsidP="00235EF1">
      <w:pPr>
        <w:rPr>
          <w:lang w:val="es-ES"/>
        </w:rPr>
      </w:pPr>
    </w:p>
    <w:p w14:paraId="410443DF" w14:textId="77777777" w:rsidR="0017756E" w:rsidRPr="00235EF1" w:rsidRDefault="0017756E" w:rsidP="00235EF1">
      <w:pPr>
        <w:rPr>
          <w:b/>
          <w:u w:val="single"/>
          <w:lang w:val="es-ES"/>
        </w:rPr>
      </w:pPr>
      <w:r w:rsidRPr="00235EF1">
        <w:rPr>
          <w:b/>
          <w:u w:val="single"/>
          <w:lang w:val="es-ES"/>
        </w:rPr>
        <w:t>Procedimiento para acceder a la información a través del medio alterno</w:t>
      </w:r>
    </w:p>
    <w:p w14:paraId="5BACA6DD" w14:textId="77777777" w:rsidR="0017756E" w:rsidRPr="00716C42" w:rsidRDefault="0017756E" w:rsidP="001124BB">
      <w:pPr>
        <w:pStyle w:val="Prrafodelista"/>
        <w:numPr>
          <w:ilvl w:val="0"/>
          <w:numId w:val="33"/>
        </w:numPr>
      </w:pPr>
      <w:r w:rsidRPr="00716C42">
        <w:t xml:space="preserve">El CS realizará su solicitud de información vía </w:t>
      </w:r>
      <w:r w:rsidR="003C15E6">
        <w:t xml:space="preserve">telefónica o por </w:t>
      </w:r>
      <w:r w:rsidRPr="00716C42">
        <w:t>correo electrónico, señalando el tipo de información que requiere.</w:t>
      </w:r>
    </w:p>
    <w:p w14:paraId="098A58DC" w14:textId="698855E8" w:rsidR="0017756E" w:rsidRPr="00716C42" w:rsidRDefault="00971320" w:rsidP="001124BB">
      <w:pPr>
        <w:pStyle w:val="Prrafodelista"/>
        <w:numPr>
          <w:ilvl w:val="0"/>
          <w:numId w:val="33"/>
        </w:numPr>
      </w:pPr>
      <w:r>
        <w:t>Telnor</w:t>
      </w:r>
      <w:r w:rsidR="0017756E" w:rsidRPr="00716C42">
        <w:t xml:space="preserve"> con base en el tipo de información solicitada notificar</w:t>
      </w:r>
      <w:r w:rsidR="007D7A7F">
        <w:t>á</w:t>
      </w:r>
      <w:r w:rsidR="0017756E" w:rsidRPr="00716C42">
        <w:t xml:space="preserve"> vía correo </w:t>
      </w:r>
      <w:r w:rsidR="00A26CD0">
        <w:t xml:space="preserve">electrónico </w:t>
      </w:r>
      <w:r w:rsidR="0017756E" w:rsidRPr="00716C42">
        <w:t>el medio por el cual se proporcionará la información.</w:t>
      </w:r>
    </w:p>
    <w:p w14:paraId="1B7FAAF8" w14:textId="77777777" w:rsidR="0017756E" w:rsidRPr="00716C42" w:rsidRDefault="0017756E" w:rsidP="004F6EDB"/>
    <w:p w14:paraId="0BCEA4AB" w14:textId="77777777" w:rsidR="00B43AA6" w:rsidRDefault="00155EF6" w:rsidP="005011F5">
      <w:pPr>
        <w:pStyle w:val="h1Num"/>
        <w:ind w:left="426" w:hanging="426"/>
      </w:pPr>
      <w:bookmarkStart w:id="78" w:name="_Toc423018236"/>
      <w:bookmarkStart w:id="79" w:name="_Toc433915536"/>
      <w:bookmarkStart w:id="80" w:name="_Toc435555532"/>
      <w:bookmarkStart w:id="81" w:name="_Toc436229686"/>
      <w:bookmarkStart w:id="82" w:name="_Toc436230601"/>
      <w:bookmarkStart w:id="83" w:name="_Toc496368053"/>
      <w:r w:rsidRPr="00716C42">
        <w:t xml:space="preserve">Servicio de Acceso y Uso compartido de </w:t>
      </w:r>
      <w:bookmarkEnd w:id="35"/>
      <w:bookmarkEnd w:id="36"/>
      <w:bookmarkEnd w:id="55"/>
      <w:bookmarkEnd w:id="56"/>
      <w:r w:rsidR="00D348B6" w:rsidRPr="00716C42">
        <w:t>Obra Civil</w:t>
      </w:r>
      <w:bookmarkEnd w:id="57"/>
      <w:bookmarkEnd w:id="58"/>
      <w:bookmarkEnd w:id="78"/>
      <w:bookmarkEnd w:id="79"/>
      <w:bookmarkEnd w:id="80"/>
      <w:bookmarkEnd w:id="81"/>
      <w:bookmarkEnd w:id="82"/>
      <w:bookmarkEnd w:id="83"/>
    </w:p>
    <w:p w14:paraId="118FECEB" w14:textId="77777777" w:rsidR="00F01F1F" w:rsidRDefault="00F01F1F" w:rsidP="00856265"/>
    <w:p w14:paraId="5980C112" w14:textId="77777777" w:rsidR="00155EF6" w:rsidRPr="00716C42" w:rsidRDefault="00155EF6" w:rsidP="004F6EDB">
      <w:r w:rsidRPr="00716C42">
        <w:t xml:space="preserve">El Servicio de Acceso y Uso Compartido de </w:t>
      </w:r>
      <w:r w:rsidR="00780AC7" w:rsidRPr="00716C42">
        <w:t xml:space="preserve">Obra Civil </w:t>
      </w:r>
      <w:r w:rsidRPr="00716C42">
        <w:t xml:space="preserve">permite a los </w:t>
      </w:r>
      <w:r w:rsidR="00C87DD5" w:rsidRPr="00716C42">
        <w:t>CS</w:t>
      </w:r>
      <w:r w:rsidRPr="00716C42">
        <w:t xml:space="preserve"> utilizar elementos de la Obra Civil</w:t>
      </w:r>
      <w:r w:rsidR="00155729" w:rsidRPr="00716C42">
        <w:t>,</w:t>
      </w:r>
      <w:r w:rsidRPr="00716C42">
        <w:t xml:space="preserve"> para que éstos puedan desplegar redes propias donde existe infraestructura instalada, con capacidad excedente</w:t>
      </w:r>
      <w:r w:rsidR="00052D63">
        <w:t>.</w:t>
      </w:r>
    </w:p>
    <w:p w14:paraId="3B7BB73E" w14:textId="77777777" w:rsidR="00155EF6" w:rsidRPr="00716C42" w:rsidRDefault="00155EF6" w:rsidP="004F6EDB"/>
    <w:p w14:paraId="143187FD" w14:textId="77777777" w:rsidR="001A3F8D" w:rsidRDefault="00FC3661" w:rsidP="001A3F8D">
      <w:pPr>
        <w:keepNext/>
      </w:pPr>
      <w:r w:rsidRPr="00716C42">
        <w:rPr>
          <w:noProof/>
          <w:lang w:eastAsia="es-MX"/>
        </w:rPr>
        <w:lastRenderedPageBreak/>
        <w:drawing>
          <wp:inline distT="0" distB="0" distL="0" distR="0" wp14:anchorId="27B54846" wp14:editId="5AC42312">
            <wp:extent cx="5566410" cy="1524000"/>
            <wp:effectExtent l="0" t="0" r="0" b="0"/>
            <wp:docPr id="175" name="Picture 175" descr="Figura 2. Obra civil de Telnor&#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410" cy="1524000"/>
                    </a:xfrm>
                    <a:prstGeom prst="rect">
                      <a:avLst/>
                    </a:prstGeom>
                    <a:noFill/>
                  </pic:spPr>
                </pic:pic>
              </a:graphicData>
            </a:graphic>
          </wp:inline>
        </w:drawing>
      </w:r>
    </w:p>
    <w:p w14:paraId="4B3AACCE" w14:textId="0B3C61D1" w:rsidR="00155EF6" w:rsidRPr="001A3F8D" w:rsidRDefault="001A3F8D" w:rsidP="001A3F8D">
      <w:pPr>
        <w:pStyle w:val="Descripcin"/>
        <w:jc w:val="center"/>
        <w:rPr>
          <w:sz w:val="18"/>
          <w:szCs w:val="18"/>
          <w:lang w:val="es-ES"/>
        </w:rPr>
      </w:pPr>
      <w:r w:rsidRPr="006E7222">
        <w:rPr>
          <w:sz w:val="18"/>
          <w:szCs w:val="18"/>
          <w:lang w:val="es-MX"/>
        </w:rPr>
        <w:t xml:space="preserve">Figura </w:t>
      </w:r>
      <w:r w:rsidR="007165E9" w:rsidRPr="001A3F8D">
        <w:rPr>
          <w:sz w:val="18"/>
          <w:szCs w:val="18"/>
        </w:rPr>
        <w:fldChar w:fldCharType="begin"/>
      </w:r>
      <w:r w:rsidRPr="006E7222">
        <w:rPr>
          <w:sz w:val="18"/>
          <w:szCs w:val="18"/>
          <w:lang w:val="es-MX"/>
        </w:rPr>
        <w:instrText xml:space="preserve"> SEQ Figura \* ARABIC </w:instrText>
      </w:r>
      <w:r w:rsidR="007165E9" w:rsidRPr="001A3F8D">
        <w:rPr>
          <w:sz w:val="18"/>
          <w:szCs w:val="18"/>
        </w:rPr>
        <w:fldChar w:fldCharType="separate"/>
      </w:r>
      <w:r w:rsidR="001D7101">
        <w:rPr>
          <w:noProof/>
          <w:sz w:val="18"/>
          <w:szCs w:val="18"/>
          <w:lang w:val="es-MX"/>
        </w:rPr>
        <w:t>2</w:t>
      </w:r>
      <w:r w:rsidR="007165E9" w:rsidRPr="001A3F8D">
        <w:rPr>
          <w:sz w:val="18"/>
          <w:szCs w:val="18"/>
        </w:rPr>
        <w:fldChar w:fldCharType="end"/>
      </w:r>
      <w:r w:rsidRPr="006E7222">
        <w:rPr>
          <w:sz w:val="18"/>
          <w:szCs w:val="18"/>
          <w:lang w:val="es-MX"/>
        </w:rPr>
        <w:t xml:space="preserve">. </w:t>
      </w:r>
      <w:r w:rsidRPr="006E7222">
        <w:rPr>
          <w:b w:val="0"/>
          <w:sz w:val="18"/>
          <w:szCs w:val="18"/>
          <w:lang w:val="es-MX"/>
        </w:rPr>
        <w:t xml:space="preserve">Obra civil de </w:t>
      </w:r>
      <w:r w:rsidR="00A5045E">
        <w:rPr>
          <w:b w:val="0"/>
          <w:sz w:val="18"/>
          <w:szCs w:val="18"/>
          <w:lang w:val="es-MX"/>
        </w:rPr>
        <w:t>Tel</w:t>
      </w:r>
      <w:r w:rsidR="00287861">
        <w:rPr>
          <w:b w:val="0"/>
          <w:sz w:val="18"/>
          <w:szCs w:val="18"/>
          <w:lang w:val="es-MX"/>
        </w:rPr>
        <w:t>nor</w:t>
      </w:r>
    </w:p>
    <w:p w14:paraId="25044802" w14:textId="77777777" w:rsidR="00155EF6" w:rsidRPr="00716C42" w:rsidRDefault="00155EF6" w:rsidP="004F6EDB">
      <w:r w:rsidRPr="00716C42">
        <w:t xml:space="preserve">La </w:t>
      </w:r>
      <w:r w:rsidR="00016002" w:rsidRPr="00716C42">
        <w:t>Obra Civil</w:t>
      </w:r>
      <w:r w:rsidRPr="00716C42">
        <w:t xml:space="preserve"> existente a la cual puede acceder el </w:t>
      </w:r>
      <w:r w:rsidR="00F912D6" w:rsidRPr="00716C42">
        <w:t>CS</w:t>
      </w:r>
      <w:r w:rsidRPr="00716C42">
        <w:t xml:space="preserve"> está formada por:</w:t>
      </w:r>
    </w:p>
    <w:p w14:paraId="304B4128" w14:textId="77777777" w:rsidR="00155EF6" w:rsidRPr="00716C42" w:rsidRDefault="003C15E6" w:rsidP="001124BB">
      <w:pPr>
        <w:pStyle w:val="Prrafodelista"/>
        <w:numPr>
          <w:ilvl w:val="0"/>
          <w:numId w:val="27"/>
        </w:numPr>
      </w:pPr>
      <w:r>
        <w:t>D</w:t>
      </w:r>
      <w:r w:rsidR="00155EF6" w:rsidRPr="00716C42">
        <w:t>uctos.</w:t>
      </w:r>
    </w:p>
    <w:p w14:paraId="520F597F" w14:textId="77777777" w:rsidR="00155EF6" w:rsidRPr="00716C42" w:rsidRDefault="00155EF6" w:rsidP="001124BB">
      <w:pPr>
        <w:pStyle w:val="Prrafodelista"/>
        <w:numPr>
          <w:ilvl w:val="0"/>
          <w:numId w:val="27"/>
        </w:numPr>
      </w:pPr>
      <w:r w:rsidRPr="00716C42">
        <w:t>Pozos.</w:t>
      </w:r>
    </w:p>
    <w:p w14:paraId="31E93F4B" w14:textId="77777777" w:rsidR="00155EF6" w:rsidRPr="00716C42" w:rsidRDefault="00155EF6" w:rsidP="001124BB">
      <w:pPr>
        <w:pStyle w:val="Prrafodelista"/>
        <w:numPr>
          <w:ilvl w:val="0"/>
          <w:numId w:val="27"/>
        </w:numPr>
      </w:pPr>
      <w:r w:rsidRPr="00716C42">
        <w:t>Postes.</w:t>
      </w:r>
    </w:p>
    <w:p w14:paraId="5C2DF823" w14:textId="77777777" w:rsidR="00155EF6" w:rsidRPr="00716C42" w:rsidRDefault="00155EF6" w:rsidP="001124BB">
      <w:pPr>
        <w:pStyle w:val="Prrafodelista"/>
        <w:numPr>
          <w:ilvl w:val="0"/>
          <w:numId w:val="27"/>
        </w:numPr>
      </w:pPr>
      <w:r w:rsidRPr="00716C42">
        <w:t xml:space="preserve">Subidas a poste o fachada. </w:t>
      </w:r>
    </w:p>
    <w:p w14:paraId="6A953306" w14:textId="77777777" w:rsidR="00FC3661" w:rsidRPr="00716C42" w:rsidRDefault="00FC3661" w:rsidP="001124BB">
      <w:pPr>
        <w:pStyle w:val="Prrafodelista"/>
        <w:numPr>
          <w:ilvl w:val="0"/>
          <w:numId w:val="27"/>
        </w:numPr>
      </w:pPr>
      <w:r w:rsidRPr="00716C42">
        <w:t>Bajadas de poste o fachada</w:t>
      </w:r>
    </w:p>
    <w:p w14:paraId="78D364FD" w14:textId="77777777" w:rsidR="00B85D96" w:rsidRPr="00B85D96" w:rsidRDefault="00B85D96" w:rsidP="001124BB">
      <w:pPr>
        <w:pStyle w:val="IFTnormal"/>
        <w:numPr>
          <w:ilvl w:val="0"/>
          <w:numId w:val="27"/>
        </w:numPr>
        <w:ind w:right="760"/>
        <w:rPr>
          <w:rFonts w:asciiTheme="minorHAnsi" w:eastAsia="Times New Roman" w:hAnsiTheme="minorHAnsi" w:cs="Times New Roman"/>
          <w:bCs w:val="0"/>
          <w:sz w:val="24"/>
          <w:szCs w:val="24"/>
          <w:lang w:eastAsia="es-ES"/>
        </w:rPr>
      </w:pPr>
      <w:r w:rsidRPr="00B85D96">
        <w:rPr>
          <w:rFonts w:asciiTheme="minorHAnsi" w:eastAsia="Times New Roman" w:hAnsiTheme="minorHAnsi" w:cs="Times New Roman"/>
          <w:bCs w:val="0"/>
          <w:sz w:val="24"/>
          <w:szCs w:val="24"/>
          <w:lang w:eastAsia="es-ES"/>
        </w:rPr>
        <w:t>Canalizaciones</w:t>
      </w:r>
    </w:p>
    <w:p w14:paraId="60D628C2" w14:textId="77777777" w:rsidR="00B85D96" w:rsidRPr="00B85D96" w:rsidRDefault="00B85D96" w:rsidP="001124BB">
      <w:pPr>
        <w:pStyle w:val="IFTnormal"/>
        <w:numPr>
          <w:ilvl w:val="0"/>
          <w:numId w:val="27"/>
        </w:numPr>
        <w:ind w:right="760"/>
        <w:rPr>
          <w:rFonts w:asciiTheme="minorHAnsi" w:eastAsia="Times New Roman" w:hAnsiTheme="minorHAnsi" w:cs="Times New Roman"/>
          <w:bCs w:val="0"/>
          <w:sz w:val="24"/>
          <w:szCs w:val="24"/>
          <w:lang w:eastAsia="es-ES"/>
        </w:rPr>
      </w:pPr>
      <w:r w:rsidRPr="00B85D96">
        <w:rPr>
          <w:rFonts w:asciiTheme="minorHAnsi" w:eastAsia="Times New Roman" w:hAnsiTheme="minorHAnsi" w:cs="Times New Roman"/>
          <w:bCs w:val="0"/>
          <w:sz w:val="24"/>
          <w:szCs w:val="24"/>
          <w:lang w:eastAsia="es-ES"/>
        </w:rPr>
        <w:t>Derechos de vía</w:t>
      </w:r>
    </w:p>
    <w:p w14:paraId="12E67538" w14:textId="77777777" w:rsidR="00AF2710" w:rsidRPr="00B85D96" w:rsidRDefault="00AF2710" w:rsidP="00AF2710">
      <w:pPr>
        <w:pStyle w:val="IFTnormal"/>
        <w:ind w:right="760"/>
        <w:rPr>
          <w:rFonts w:asciiTheme="minorHAnsi" w:eastAsia="Times New Roman" w:hAnsiTheme="minorHAnsi" w:cs="Times New Roman"/>
          <w:bCs w:val="0"/>
          <w:sz w:val="24"/>
          <w:szCs w:val="24"/>
          <w:lang w:eastAsia="es-ES"/>
        </w:rPr>
      </w:pPr>
    </w:p>
    <w:p w14:paraId="2E2B978C" w14:textId="77777777" w:rsidR="00155EF6" w:rsidRPr="00716C42" w:rsidRDefault="00016002" w:rsidP="004F6EDB">
      <w:r w:rsidRPr="00716C42">
        <w:t>Este</w:t>
      </w:r>
      <w:r w:rsidR="00155EF6" w:rsidRPr="00716C42">
        <w:t xml:space="preserve"> servicio está diseñado para que los </w:t>
      </w:r>
      <w:r w:rsidR="00C87DD5" w:rsidRPr="00716C42">
        <w:t>CS</w:t>
      </w:r>
      <w:r w:rsidR="00155EF6" w:rsidRPr="00716C42">
        <w:t xml:space="preserve"> puedan desplegar redes subterráneas</w:t>
      </w:r>
      <w:r w:rsidR="00052D63">
        <w:t xml:space="preserve"> y/o</w:t>
      </w:r>
      <w:r w:rsidR="00155EF6" w:rsidRPr="00716C42">
        <w:t xml:space="preserve"> aéreas</w:t>
      </w:r>
      <w:r w:rsidR="00052D63">
        <w:t>.</w:t>
      </w:r>
      <w:r w:rsidR="00FD5601" w:rsidRPr="00716C42">
        <w:t xml:space="preserve"> </w:t>
      </w:r>
    </w:p>
    <w:p w14:paraId="5961A429" w14:textId="77777777" w:rsidR="001A0D91" w:rsidRPr="00716C42" w:rsidRDefault="001A0D91" w:rsidP="004F6EDB">
      <w:bookmarkStart w:id="84" w:name="_Toc433915538"/>
    </w:p>
    <w:p w14:paraId="11E38B9E" w14:textId="77777777" w:rsidR="00B85D96" w:rsidRPr="00194022" w:rsidRDefault="00B85D96" w:rsidP="001124BB">
      <w:pPr>
        <w:pStyle w:val="Prrafodelista"/>
        <w:numPr>
          <w:ilvl w:val="1"/>
          <w:numId w:val="81"/>
        </w:numPr>
        <w:rPr>
          <w:b/>
        </w:rPr>
      </w:pPr>
      <w:r w:rsidRPr="00194022">
        <w:rPr>
          <w:b/>
        </w:rPr>
        <w:t>Ductos</w:t>
      </w:r>
    </w:p>
    <w:p w14:paraId="616FF441" w14:textId="77777777" w:rsidR="001A0D91" w:rsidRPr="001A0D91" w:rsidRDefault="001A0D91" w:rsidP="001A0D91">
      <w:pPr>
        <w:rPr>
          <w:b/>
        </w:rPr>
      </w:pPr>
    </w:p>
    <w:p w14:paraId="1EFA42DF" w14:textId="7DB6F63C" w:rsidR="00B85D96" w:rsidRPr="00351D1E" w:rsidRDefault="00B85D96" w:rsidP="00B85D96">
      <w:r w:rsidRPr="00351D1E">
        <w:t xml:space="preserve">En </w:t>
      </w:r>
      <w:r w:rsidR="00971320">
        <w:t>la compartición de Ductos Telnor</w:t>
      </w:r>
      <w:r w:rsidRPr="00351D1E">
        <w:t xml:space="preserve"> pone a disposición de los Concesionarios Solicitantes los ductos que tengan capacidad excedente en función a la sección útil del ducto.</w:t>
      </w:r>
    </w:p>
    <w:p w14:paraId="01E43603" w14:textId="77777777" w:rsidR="001A0D91" w:rsidRPr="00351D1E" w:rsidRDefault="001A0D91" w:rsidP="00B85D96"/>
    <w:p w14:paraId="2AF8D221" w14:textId="77777777" w:rsidR="00B85D96" w:rsidRPr="00194022" w:rsidRDefault="00194022" w:rsidP="001124BB">
      <w:pPr>
        <w:pStyle w:val="Prrafodelista"/>
        <w:numPr>
          <w:ilvl w:val="2"/>
          <w:numId w:val="81"/>
        </w:numPr>
        <w:ind w:left="1225" w:hanging="505"/>
        <w:contextualSpacing w:val="0"/>
        <w:rPr>
          <w:rFonts w:eastAsia="MS Mincho"/>
          <w:b/>
          <w:lang w:val="es-ES" w:eastAsia="en-US"/>
        </w:rPr>
      </w:pPr>
      <w:r>
        <w:rPr>
          <w:rFonts w:eastAsia="MS Mincho"/>
          <w:b/>
          <w:lang w:val="es-ES" w:eastAsia="en-US"/>
        </w:rPr>
        <w:t xml:space="preserve"> </w:t>
      </w:r>
      <w:r w:rsidR="00B85D96" w:rsidRPr="00194022">
        <w:rPr>
          <w:rFonts w:eastAsia="MS Mincho"/>
          <w:b/>
          <w:lang w:val="es-ES" w:eastAsia="en-US"/>
        </w:rPr>
        <w:t>Alcance</w:t>
      </w:r>
    </w:p>
    <w:p w14:paraId="26A208F2" w14:textId="77777777" w:rsidR="001A0D91" w:rsidRPr="001A0D91" w:rsidRDefault="001A0D91" w:rsidP="001A0D91">
      <w:pPr>
        <w:contextualSpacing w:val="0"/>
        <w:rPr>
          <w:rFonts w:eastAsia="MS Mincho"/>
          <w:b/>
          <w:lang w:val="es-ES" w:eastAsia="en-US"/>
        </w:rPr>
      </w:pPr>
    </w:p>
    <w:p w14:paraId="5223DF4B" w14:textId="77777777" w:rsidR="00B769AF" w:rsidRPr="00B769AF" w:rsidRDefault="00B85D96" w:rsidP="00B769AF">
      <w:pPr>
        <w:pStyle w:val="Prrafodelista"/>
        <w:numPr>
          <w:ilvl w:val="0"/>
          <w:numId w:val="48"/>
        </w:numPr>
        <w:rPr>
          <w:rFonts w:eastAsia="MS Mincho"/>
          <w:lang w:val="es-ES" w:eastAsia="en-US"/>
        </w:rPr>
      </w:pPr>
      <w:r w:rsidRPr="00B85D96">
        <w:rPr>
          <w:lang w:val="es-ES"/>
        </w:rPr>
        <w:t>Se pone a disposición de los Concesionarios Solicitantes los ductos que tengan capacidad excedente en función a la sección útil del ducto o tubo y el tamaño de cable que se pretenda instalar:</w:t>
      </w:r>
    </w:p>
    <w:p w14:paraId="2E84876E" w14:textId="453A1284" w:rsidR="00B85D96" w:rsidRPr="00B85D96" w:rsidRDefault="00B769AF" w:rsidP="00B769AF">
      <w:pPr>
        <w:pStyle w:val="Prrafodelista"/>
        <w:numPr>
          <w:ilvl w:val="1"/>
          <w:numId w:val="48"/>
        </w:numPr>
        <w:rPr>
          <w:rFonts w:eastAsia="MS Mincho"/>
          <w:lang w:val="es-ES" w:eastAsia="en-US"/>
        </w:rPr>
      </w:pPr>
      <w:r w:rsidRPr="00B85D96">
        <w:rPr>
          <w:rFonts w:eastAsia="MS Mincho"/>
          <w:lang w:val="es-ES" w:eastAsia="en-US"/>
        </w:rPr>
        <w:t xml:space="preserve"> </w:t>
      </w:r>
      <w:r w:rsidR="00B85D96" w:rsidRPr="00B85D96">
        <w:rPr>
          <w:rFonts w:eastAsia="MS Mincho"/>
          <w:lang w:val="es-ES" w:eastAsia="en-US"/>
        </w:rPr>
        <w:t>Ductos de 35.5, 45, 60, 80, 100 mm podrán ser subdivididos por ductos flexibles, que pueden ser de tela, o microductos en función de la capacidad excedente del ducto.</w:t>
      </w:r>
    </w:p>
    <w:p w14:paraId="6663E78E" w14:textId="77777777" w:rsidR="00B85D96" w:rsidRPr="00B85D96" w:rsidRDefault="00B85D96" w:rsidP="001124BB">
      <w:pPr>
        <w:pStyle w:val="Prrafodelista"/>
        <w:numPr>
          <w:ilvl w:val="0"/>
          <w:numId w:val="50"/>
        </w:numPr>
        <w:rPr>
          <w:lang w:val="es-ES"/>
        </w:rPr>
      </w:pPr>
      <w:r w:rsidRPr="00B85D96">
        <w:rPr>
          <w:lang w:val="es-ES"/>
        </w:rPr>
        <w:t>Ducto de mantenimiento: de acuerdo al número de ductos que haya en una determinada sección, se reservará cierta capacidad para realizar tareas de mantenimiento:</w:t>
      </w:r>
    </w:p>
    <w:p w14:paraId="21B72CA5" w14:textId="77777777" w:rsidR="00B85D96" w:rsidRPr="00B85D96" w:rsidRDefault="00B85D96" w:rsidP="001124BB">
      <w:pPr>
        <w:pStyle w:val="Prrafodelista"/>
        <w:numPr>
          <w:ilvl w:val="1"/>
          <w:numId w:val="51"/>
        </w:numPr>
        <w:rPr>
          <w:rFonts w:eastAsia="MS Mincho"/>
          <w:lang w:val="es-ES" w:eastAsia="en-US"/>
        </w:rPr>
      </w:pPr>
      <w:r w:rsidRPr="00B85D96">
        <w:rPr>
          <w:rFonts w:eastAsia="MS Mincho"/>
          <w:lang w:val="es-ES" w:eastAsia="en-US"/>
        </w:rPr>
        <w:t>En caso de haber más de 8 ductos en la sección, se reservará 1 (uno) ducto completo para mantenimiento.</w:t>
      </w:r>
    </w:p>
    <w:p w14:paraId="0B388BAA" w14:textId="2F6873E9" w:rsidR="00B85D96" w:rsidRPr="00835920" w:rsidRDefault="00B85D96" w:rsidP="001124BB">
      <w:pPr>
        <w:pStyle w:val="Prrafodelista"/>
        <w:numPr>
          <w:ilvl w:val="1"/>
          <w:numId w:val="51"/>
        </w:numPr>
        <w:rPr>
          <w:rFonts w:eastAsia="MS Mincho"/>
          <w:lang w:val="es-ES" w:eastAsia="en-US"/>
        </w:rPr>
      </w:pPr>
      <w:r w:rsidRPr="008138D9">
        <w:rPr>
          <w:rFonts w:eastAsia="MS Mincho"/>
          <w:lang w:val="es-ES" w:eastAsia="en-US"/>
        </w:rPr>
        <w:t xml:space="preserve">En caso de haber entre 3 y 7 ductos en la sección, se instalará un subducto </w:t>
      </w:r>
      <w:r w:rsidR="008138D9" w:rsidRPr="008138D9">
        <w:rPr>
          <w:rFonts w:eastAsia="MS Mincho"/>
          <w:lang w:val="es-ES" w:eastAsia="en-US"/>
        </w:rPr>
        <w:t xml:space="preserve">(o bien la capacidad equivalente a la tercera parte del ducto) </w:t>
      </w:r>
      <w:r w:rsidR="008D403F">
        <w:rPr>
          <w:rFonts w:eastAsia="MS Mincho"/>
          <w:lang w:val="es-ES" w:eastAsia="en-US"/>
        </w:rPr>
        <w:t xml:space="preserve">en algún ducto donde </w:t>
      </w:r>
      <w:r w:rsidRPr="00835920">
        <w:rPr>
          <w:rFonts w:eastAsia="MS Mincho"/>
          <w:lang w:val="es-ES" w:eastAsia="en-US"/>
        </w:rPr>
        <w:t>la utilización lo permita, que será utilizado para fines de mantenimiento. Si no es posible realizar dicha instalación, 1 (uno) ducto completo será reservado para mantenimiento.</w:t>
      </w:r>
    </w:p>
    <w:p w14:paraId="1352A472" w14:textId="03F56D9F" w:rsidR="00B85D96" w:rsidRPr="008138D9" w:rsidRDefault="00B85D96" w:rsidP="001124BB">
      <w:pPr>
        <w:pStyle w:val="Prrafodelista"/>
        <w:numPr>
          <w:ilvl w:val="1"/>
          <w:numId w:val="51"/>
        </w:numPr>
        <w:rPr>
          <w:rFonts w:eastAsia="MS Mincho"/>
          <w:lang w:val="es-ES" w:eastAsia="en-US"/>
        </w:rPr>
      </w:pPr>
      <w:r w:rsidRPr="008138D9">
        <w:rPr>
          <w:rFonts w:eastAsia="MS Mincho"/>
          <w:lang w:val="es-ES" w:eastAsia="en-US"/>
        </w:rPr>
        <w:t xml:space="preserve">En caso de haber solo 2 ductos en la sección, deberá instalarse un subducto </w:t>
      </w:r>
      <w:r w:rsidR="008138D9" w:rsidRPr="008138D9">
        <w:rPr>
          <w:rFonts w:eastAsia="MS Mincho"/>
          <w:lang w:val="es-ES" w:eastAsia="en-US"/>
        </w:rPr>
        <w:t xml:space="preserve">(o bien la capacidad equivalente a la tercera parte del ducto) </w:t>
      </w:r>
      <w:r w:rsidRPr="008138D9">
        <w:rPr>
          <w:rFonts w:eastAsia="MS Mincho"/>
          <w:lang w:val="es-ES" w:eastAsia="en-US"/>
        </w:rPr>
        <w:t>para mantenimiento.</w:t>
      </w:r>
    </w:p>
    <w:p w14:paraId="647B58EB" w14:textId="77777777" w:rsidR="00B85D96" w:rsidRPr="00B85D96" w:rsidRDefault="00B85D96" w:rsidP="001124BB">
      <w:pPr>
        <w:pStyle w:val="Prrafodelista"/>
        <w:numPr>
          <w:ilvl w:val="0"/>
          <w:numId w:val="52"/>
        </w:numPr>
        <w:rPr>
          <w:lang w:val="es-ES"/>
        </w:rPr>
      </w:pPr>
      <w:r w:rsidRPr="00B85D96">
        <w:rPr>
          <w:lang w:val="es-ES"/>
        </w:rPr>
        <w:t>No se podrá interceptar un ducto en ningún punto intermedio de la sección de canalización. Sólo se podrá acceder a ellos desde los pozos.</w:t>
      </w:r>
    </w:p>
    <w:p w14:paraId="6B0F0F5A" w14:textId="77777777" w:rsidR="00B85D96" w:rsidRPr="00B85D96" w:rsidRDefault="00B85D96" w:rsidP="001124BB">
      <w:pPr>
        <w:pStyle w:val="Prrafodelista"/>
        <w:numPr>
          <w:ilvl w:val="0"/>
          <w:numId w:val="52"/>
        </w:numPr>
        <w:rPr>
          <w:lang w:val="es-ES"/>
        </w:rPr>
      </w:pPr>
      <w:r w:rsidRPr="00B85D96">
        <w:rPr>
          <w:lang w:val="es-ES"/>
        </w:rPr>
        <w:t>La ocupación de Ductos en Pozos se deberá seguir lo establecido en la Norma 1 del ANEXO 2.</w:t>
      </w:r>
    </w:p>
    <w:p w14:paraId="3BCCE3AF" w14:textId="77777777" w:rsidR="00B85D96" w:rsidRPr="00B85D96" w:rsidRDefault="00B85D96" w:rsidP="001124BB">
      <w:pPr>
        <w:pStyle w:val="Prrafodelista"/>
        <w:numPr>
          <w:ilvl w:val="0"/>
          <w:numId w:val="52"/>
        </w:numPr>
        <w:rPr>
          <w:lang w:val="es-ES"/>
        </w:rPr>
      </w:pPr>
      <w:r w:rsidRPr="00B85D96">
        <w:rPr>
          <w:lang w:val="es-ES"/>
        </w:rPr>
        <w:t>El Concesionario Solicitante solamente debe instalar en la canalización los cables, dispositivos de conexión herrajes para su fijación y sujeción. No podrá instalar equipos activos.</w:t>
      </w:r>
    </w:p>
    <w:p w14:paraId="3E47914F" w14:textId="77777777" w:rsidR="00B85D96" w:rsidRPr="00B85D96" w:rsidRDefault="00B85D96" w:rsidP="001124BB">
      <w:pPr>
        <w:pStyle w:val="Prrafodelista"/>
        <w:numPr>
          <w:ilvl w:val="0"/>
          <w:numId w:val="52"/>
        </w:numPr>
        <w:rPr>
          <w:lang w:val="es-ES"/>
        </w:rPr>
      </w:pPr>
      <w:r w:rsidRPr="00B85D96">
        <w:rPr>
          <w:lang w:val="es-ES"/>
        </w:rPr>
        <w:lastRenderedPageBreak/>
        <w:t>Se permite el cambio de ducto en un pozo cuando el ducto continuo no tenga espacio.</w:t>
      </w:r>
    </w:p>
    <w:p w14:paraId="5A9E4A48" w14:textId="77777777" w:rsidR="00B85D96" w:rsidRDefault="00B85D96" w:rsidP="001124BB">
      <w:pPr>
        <w:pStyle w:val="Prrafodelista"/>
        <w:numPr>
          <w:ilvl w:val="0"/>
          <w:numId w:val="52"/>
        </w:numPr>
        <w:ind w:left="714" w:hanging="357"/>
        <w:contextualSpacing w:val="0"/>
        <w:rPr>
          <w:lang w:val="es-ES"/>
        </w:rPr>
      </w:pPr>
      <w:r w:rsidRPr="00B85D96">
        <w:rPr>
          <w:lang w:val="es-ES"/>
        </w:rPr>
        <w:t>Con objeto de asegurar un mantenimiento ágil en caso de corte de cables de los Concesionarios por siniestros, dichos cables deberán estar plenamente identificados.</w:t>
      </w:r>
    </w:p>
    <w:p w14:paraId="761F088E" w14:textId="77777777" w:rsidR="0013350F" w:rsidRDefault="0013350F" w:rsidP="0013350F">
      <w:pPr>
        <w:contextualSpacing w:val="0"/>
        <w:rPr>
          <w:lang w:val="es-ES"/>
        </w:rPr>
      </w:pPr>
    </w:p>
    <w:p w14:paraId="05948A0C" w14:textId="77777777" w:rsidR="00B85D96" w:rsidRPr="00194022" w:rsidRDefault="00194022" w:rsidP="001124BB">
      <w:pPr>
        <w:pStyle w:val="Prrafodelista"/>
        <w:numPr>
          <w:ilvl w:val="2"/>
          <w:numId w:val="81"/>
        </w:numPr>
        <w:rPr>
          <w:rFonts w:eastAsia="MS Mincho"/>
          <w:b/>
          <w:lang w:val="es-ES" w:eastAsia="en-US"/>
        </w:rPr>
      </w:pPr>
      <w:r>
        <w:rPr>
          <w:rFonts w:eastAsia="MS Mincho"/>
          <w:b/>
          <w:lang w:val="es-ES" w:eastAsia="en-US"/>
        </w:rPr>
        <w:t xml:space="preserve"> </w:t>
      </w:r>
      <w:r w:rsidR="00B85D96" w:rsidRPr="00194022">
        <w:rPr>
          <w:rFonts w:eastAsia="MS Mincho"/>
          <w:b/>
          <w:lang w:val="es-ES" w:eastAsia="en-US"/>
        </w:rPr>
        <w:t>Criterios para determinar capacidad excedente en ductos</w:t>
      </w:r>
    </w:p>
    <w:p w14:paraId="2E809254" w14:textId="77777777" w:rsidR="001A0D91" w:rsidRPr="001A0D91" w:rsidRDefault="001A0D91" w:rsidP="001A0D91">
      <w:pPr>
        <w:rPr>
          <w:rFonts w:eastAsia="MS Mincho"/>
          <w:b/>
          <w:lang w:val="es-ES" w:eastAsia="en-US"/>
        </w:rPr>
      </w:pPr>
    </w:p>
    <w:p w14:paraId="157A5B30" w14:textId="77777777" w:rsidR="00B85D96" w:rsidRPr="00152F53" w:rsidRDefault="00B85D96" w:rsidP="00B85D96">
      <w:pPr>
        <w:rPr>
          <w:lang w:val="es-ES"/>
        </w:rPr>
      </w:pPr>
      <w:r w:rsidRPr="00152F53">
        <w:rPr>
          <w:lang w:val="es-ES"/>
        </w:rPr>
        <w:t>El número máximo de cables o subductos que podrán instalarse en un ducto dependerá del criterio de sección útil:</w:t>
      </w:r>
    </w:p>
    <w:p w14:paraId="1208FC88" w14:textId="77777777" w:rsidR="001A0D91" w:rsidRPr="00152F53" w:rsidRDefault="001A0D91" w:rsidP="00B85D96">
      <w:pPr>
        <w:rPr>
          <w:lang w:val="es-ES"/>
        </w:rPr>
      </w:pPr>
    </w:p>
    <w:p w14:paraId="7DCCBACE" w14:textId="77777777" w:rsidR="009A5D80" w:rsidRPr="000E7D6B"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0E7D6B">
        <w:rPr>
          <w:rFonts w:asciiTheme="minorHAnsi" w:eastAsia="Times New Roman" w:hAnsiTheme="minorHAnsi" w:cs="Times New Roman"/>
          <w:bCs w:val="0"/>
          <w:sz w:val="24"/>
          <w:szCs w:val="24"/>
          <w:lang w:val="es-ES" w:eastAsia="es-ES"/>
        </w:rPr>
        <w:t>La sección total es el área interior de un ducto de concreto o tubo de PVC, establecido por el fabricante basado en el diámetro interior.</w:t>
      </w:r>
    </w:p>
    <w:p w14:paraId="32276307" w14:textId="12F890BA" w:rsidR="009A5D80" w:rsidRPr="00CA70B4"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CA70B4">
        <w:rPr>
          <w:rFonts w:asciiTheme="minorHAnsi" w:eastAsia="Times New Roman" w:hAnsiTheme="minorHAnsi" w:cs="Times New Roman"/>
          <w:bCs w:val="0"/>
          <w:sz w:val="24"/>
          <w:szCs w:val="24"/>
          <w:lang w:val="es-ES" w:eastAsia="es-ES"/>
        </w:rPr>
        <w:t>La suma de las secciones de todos los cables o subductos insta</w:t>
      </w:r>
      <w:r w:rsidR="00C05AA8" w:rsidRPr="00CA70B4">
        <w:rPr>
          <w:rFonts w:asciiTheme="minorHAnsi" w:eastAsia="Times New Roman" w:hAnsiTheme="minorHAnsi" w:cs="Times New Roman"/>
          <w:bCs w:val="0"/>
          <w:sz w:val="24"/>
          <w:szCs w:val="24"/>
          <w:lang w:val="es-ES" w:eastAsia="es-ES"/>
        </w:rPr>
        <w:t>lados no podrá ser superior al 8</w:t>
      </w:r>
      <w:r w:rsidRPr="00CA70B4">
        <w:rPr>
          <w:rFonts w:asciiTheme="minorHAnsi" w:eastAsia="Times New Roman" w:hAnsiTheme="minorHAnsi" w:cs="Times New Roman"/>
          <w:bCs w:val="0"/>
          <w:sz w:val="24"/>
          <w:szCs w:val="24"/>
          <w:lang w:val="es-ES" w:eastAsia="es-ES"/>
        </w:rPr>
        <w:t>0% de la sección total del ducto.</w:t>
      </w:r>
    </w:p>
    <w:p w14:paraId="5047562C" w14:textId="77777777" w:rsidR="009A5D80" w:rsidRPr="000E7D6B"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0E7D6B">
        <w:rPr>
          <w:rFonts w:asciiTheme="minorHAnsi" w:eastAsia="Times New Roman" w:hAnsiTheme="minorHAnsi" w:cs="Times New Roman"/>
          <w:bCs w:val="0"/>
          <w:sz w:val="24"/>
          <w:szCs w:val="24"/>
          <w:lang w:val="es-ES" w:eastAsia="es-ES"/>
        </w:rPr>
        <w:t>En caso de saturación o escasez de espacio, se buscará instalar subductos (minitubos o miniductos, flexiductos, subductos textiles) para la compartición siempre y cuando no se supere el criterio de sección útil.</w:t>
      </w:r>
    </w:p>
    <w:p w14:paraId="678ED556" w14:textId="77777777" w:rsidR="001A0D91" w:rsidRPr="001A0D91" w:rsidRDefault="001A0D91" w:rsidP="001A0D91">
      <w:pPr>
        <w:ind w:left="360"/>
        <w:contextualSpacing w:val="0"/>
        <w:rPr>
          <w:lang w:val="es-ES"/>
        </w:rPr>
      </w:pPr>
    </w:p>
    <w:p w14:paraId="6D9B389A" w14:textId="77777777" w:rsidR="00B85D96" w:rsidRPr="00194022" w:rsidRDefault="00194022" w:rsidP="001124BB">
      <w:pPr>
        <w:pStyle w:val="Prrafodelista"/>
        <w:numPr>
          <w:ilvl w:val="2"/>
          <w:numId w:val="81"/>
        </w:numPr>
        <w:contextualSpacing w:val="0"/>
        <w:rPr>
          <w:rFonts w:eastAsia="MS Mincho"/>
          <w:b/>
          <w:lang w:val="es-ES" w:eastAsia="en-US"/>
        </w:rPr>
      </w:pPr>
      <w:r>
        <w:rPr>
          <w:rFonts w:eastAsia="MS Mincho"/>
          <w:lang w:val="es-ES" w:eastAsia="en-US"/>
        </w:rPr>
        <w:t xml:space="preserve"> </w:t>
      </w:r>
      <w:r w:rsidR="00B85D96" w:rsidRPr="00194022">
        <w:rPr>
          <w:rFonts w:eastAsia="MS Mincho"/>
          <w:b/>
          <w:lang w:val="es-ES" w:eastAsia="en-US"/>
        </w:rPr>
        <w:t>Cargos Recurrentes:</w:t>
      </w:r>
    </w:p>
    <w:p w14:paraId="76D76F84" w14:textId="77777777" w:rsidR="001A0D91" w:rsidRPr="001A0D91" w:rsidRDefault="001A0D91" w:rsidP="001A0D91">
      <w:pPr>
        <w:contextualSpacing w:val="0"/>
        <w:rPr>
          <w:rFonts w:eastAsia="MS Mincho"/>
          <w:b/>
          <w:lang w:val="es-ES" w:eastAsia="en-US"/>
        </w:rPr>
      </w:pPr>
    </w:p>
    <w:p w14:paraId="6A537429" w14:textId="77777777" w:rsidR="00B769AF" w:rsidRDefault="00B85D96" w:rsidP="00B769AF">
      <w:pPr>
        <w:contextualSpacing w:val="0"/>
        <w:rPr>
          <w:rFonts w:eastAsia="MS Mincho"/>
          <w:lang w:val="es-ES" w:eastAsia="en-US"/>
        </w:rPr>
      </w:pPr>
      <w:r w:rsidRPr="00152F53">
        <w:rPr>
          <w:rFonts w:eastAsia="MS Mincho"/>
          <w:lang w:val="es-ES" w:eastAsia="en-US"/>
        </w:rPr>
        <w:t>Para determinar la contraprestación por el uso de ductos se tomará en cuenta:</w:t>
      </w:r>
    </w:p>
    <w:p w14:paraId="008B21DE" w14:textId="682C699D" w:rsidR="004507BC" w:rsidRPr="00B769AF" w:rsidRDefault="007165E9" w:rsidP="00B769AF">
      <w:pPr>
        <w:pStyle w:val="Prrafodelista"/>
        <w:numPr>
          <w:ilvl w:val="0"/>
          <w:numId w:val="102"/>
        </w:numPr>
        <w:ind w:left="993"/>
        <w:contextualSpacing w:val="0"/>
        <w:rPr>
          <w:lang w:val="es-ES"/>
        </w:rPr>
      </w:pPr>
      <w:r w:rsidRPr="00B769AF">
        <w:rPr>
          <w:lang w:val="es-ES"/>
        </w:rPr>
        <w:t>El uso de un metro lineal de ducto y el área transversal del cable instalado en milímetros cuadrados.</w:t>
      </w:r>
    </w:p>
    <w:p w14:paraId="7B511ACA" w14:textId="0CD97F4A" w:rsidR="004507BC" w:rsidRPr="00E5427C" w:rsidRDefault="007165E9" w:rsidP="000E7D6B">
      <w:pPr>
        <w:pStyle w:val="IFTnormal"/>
        <w:numPr>
          <w:ilvl w:val="0"/>
          <w:numId w:val="100"/>
        </w:numPr>
        <w:ind w:left="993" w:right="760"/>
        <w:rPr>
          <w:rFonts w:asciiTheme="minorHAnsi" w:eastAsia="Times New Roman" w:hAnsiTheme="minorHAnsi" w:cs="Times New Roman"/>
          <w:sz w:val="24"/>
          <w:szCs w:val="24"/>
          <w:lang w:val="es-ES" w:eastAsia="es-ES"/>
        </w:rPr>
      </w:pPr>
      <w:r w:rsidRPr="000E7D6B">
        <w:rPr>
          <w:rFonts w:eastAsia="Times New Roman"/>
          <w:sz w:val="24"/>
          <w:lang w:val="es-ES" w:eastAsia="es-ES"/>
        </w:rPr>
        <w:tab/>
      </w:r>
      <w:r w:rsidRPr="00E5427C">
        <w:rPr>
          <w:rFonts w:asciiTheme="minorHAnsi" w:eastAsia="Times New Roman" w:hAnsiTheme="minorHAnsi" w:cs="Times New Roman"/>
          <w:sz w:val="24"/>
          <w:szCs w:val="24"/>
          <w:lang w:val="es-ES" w:eastAsia="es-ES"/>
        </w:rPr>
        <w:t>Si el ducto contratado se encuentra en banqueta o arroyo.</w:t>
      </w:r>
    </w:p>
    <w:p w14:paraId="717DA23A" w14:textId="77777777" w:rsidR="00B85D96" w:rsidRPr="00194022" w:rsidRDefault="00B85D96" w:rsidP="001124BB">
      <w:pPr>
        <w:pStyle w:val="Prrafodelista"/>
        <w:numPr>
          <w:ilvl w:val="1"/>
          <w:numId w:val="81"/>
        </w:numPr>
        <w:contextualSpacing w:val="0"/>
        <w:rPr>
          <w:rFonts w:eastAsia="MS Mincho"/>
          <w:b/>
          <w:lang w:val="es-ES" w:eastAsia="en-US"/>
        </w:rPr>
      </w:pPr>
      <w:r w:rsidRPr="00194022">
        <w:rPr>
          <w:rFonts w:eastAsia="MS Mincho"/>
          <w:b/>
          <w:lang w:val="es-ES" w:eastAsia="en-US"/>
        </w:rPr>
        <w:lastRenderedPageBreak/>
        <w:t>Pozos</w:t>
      </w:r>
    </w:p>
    <w:p w14:paraId="7BC58C2B" w14:textId="77777777" w:rsidR="001A0D91" w:rsidRPr="001A0D91" w:rsidRDefault="001A0D91" w:rsidP="001A0D91">
      <w:pPr>
        <w:contextualSpacing w:val="0"/>
        <w:rPr>
          <w:rFonts w:eastAsia="MS Mincho"/>
          <w:b/>
          <w:lang w:val="es-ES" w:eastAsia="en-US"/>
        </w:rPr>
      </w:pPr>
    </w:p>
    <w:p w14:paraId="649F4C9F" w14:textId="118BD4A5" w:rsidR="00B85D96" w:rsidRPr="00152F53" w:rsidRDefault="00B85D96" w:rsidP="000E1E55">
      <w:pPr>
        <w:contextualSpacing w:val="0"/>
        <w:rPr>
          <w:lang w:val="es-ES"/>
        </w:rPr>
      </w:pPr>
      <w:r w:rsidRPr="00152F53">
        <w:rPr>
          <w:lang w:val="es-ES"/>
        </w:rPr>
        <w:t>En</w:t>
      </w:r>
      <w:r w:rsidR="00971320">
        <w:rPr>
          <w:lang w:val="es-ES"/>
        </w:rPr>
        <w:t xml:space="preserve"> la compartición de Pozos Telnor</w:t>
      </w:r>
      <w:r w:rsidRPr="00152F53">
        <w:rPr>
          <w:lang w:val="es-ES"/>
        </w:rPr>
        <w:t xml:space="preserve"> pone a disposición de los Concesionarios Solicitantes los pozos que tengan capacidad excedente.</w:t>
      </w:r>
    </w:p>
    <w:p w14:paraId="4E4B6B78" w14:textId="77777777" w:rsidR="001A0D91" w:rsidRDefault="001A0D91" w:rsidP="000E1E55">
      <w:pPr>
        <w:contextualSpacing w:val="0"/>
        <w:rPr>
          <w:lang w:val="es-ES"/>
        </w:rPr>
      </w:pPr>
    </w:p>
    <w:p w14:paraId="17A4A83E" w14:textId="77777777" w:rsidR="0013350F" w:rsidRPr="00152F53" w:rsidRDefault="0013350F" w:rsidP="000E1E55">
      <w:pPr>
        <w:contextualSpacing w:val="0"/>
        <w:rPr>
          <w:lang w:val="es-ES"/>
        </w:rPr>
      </w:pPr>
    </w:p>
    <w:p w14:paraId="3E66B02A" w14:textId="77777777" w:rsidR="00B85D96" w:rsidRPr="00194022" w:rsidRDefault="00B85D96" w:rsidP="001124BB">
      <w:pPr>
        <w:pStyle w:val="Prrafodelista"/>
        <w:numPr>
          <w:ilvl w:val="2"/>
          <w:numId w:val="81"/>
        </w:numPr>
        <w:rPr>
          <w:rFonts w:eastAsia="MS Mincho"/>
          <w:b/>
          <w:lang w:val="es-ES" w:eastAsia="en-US"/>
        </w:rPr>
      </w:pPr>
      <w:r w:rsidRPr="00194022">
        <w:rPr>
          <w:rFonts w:eastAsia="MS Mincho"/>
          <w:b/>
          <w:lang w:val="es-ES" w:eastAsia="en-US"/>
        </w:rPr>
        <w:t xml:space="preserve">Alcance </w:t>
      </w:r>
    </w:p>
    <w:p w14:paraId="0480FF5F" w14:textId="77777777" w:rsidR="001A0D91" w:rsidRPr="001A0D91" w:rsidRDefault="001A0D91" w:rsidP="001A0D91">
      <w:pPr>
        <w:rPr>
          <w:rFonts w:eastAsia="MS Mincho"/>
          <w:b/>
          <w:lang w:val="es-ES" w:eastAsia="en-US"/>
        </w:rPr>
      </w:pPr>
    </w:p>
    <w:p w14:paraId="63D19742" w14:textId="77777777" w:rsidR="00B85D96" w:rsidRPr="0007783B" w:rsidRDefault="00B85D96" w:rsidP="00D41B38">
      <w:pPr>
        <w:rPr>
          <w:lang w:val="es-ES"/>
        </w:rPr>
      </w:pPr>
      <w:r w:rsidRPr="0007783B">
        <w:rPr>
          <w:lang w:val="es-ES"/>
        </w:rPr>
        <w:t>Los pozos son un elemento de paso de cables, terminación, alojamiento o empalme para el cableado, por tanto éstos pueden ser utilizados en combinación con la compartición de ductos, canalizaciones y postes.</w:t>
      </w:r>
    </w:p>
    <w:p w14:paraId="7AA49E35" w14:textId="376CC24C" w:rsidR="00B85D96" w:rsidRPr="00D41B38" w:rsidRDefault="00971320" w:rsidP="001124BB">
      <w:pPr>
        <w:pStyle w:val="Prrafodelista"/>
        <w:numPr>
          <w:ilvl w:val="0"/>
          <w:numId w:val="55"/>
        </w:numPr>
        <w:rPr>
          <w:lang w:val="es-ES"/>
        </w:rPr>
      </w:pPr>
      <w:r>
        <w:rPr>
          <w:lang w:val="es-ES"/>
        </w:rPr>
        <w:t>El tamaño de cada pozo de TELNOR</w:t>
      </w:r>
      <w:r w:rsidR="00B85D96" w:rsidRPr="00D41B38">
        <w:rPr>
          <w:lang w:val="es-ES"/>
        </w:rPr>
        <w:t>, es determinado por la cantidad de ductos y por la cantidad de cables a alojar previstos a largo plazo.</w:t>
      </w:r>
    </w:p>
    <w:p w14:paraId="1856524A" w14:textId="77777777" w:rsidR="00B85D96" w:rsidRPr="00D41B38" w:rsidRDefault="00B85D96" w:rsidP="001124BB">
      <w:pPr>
        <w:pStyle w:val="Prrafodelista"/>
        <w:numPr>
          <w:ilvl w:val="0"/>
          <w:numId w:val="55"/>
        </w:numPr>
        <w:rPr>
          <w:lang w:val="es-ES"/>
        </w:rPr>
      </w:pPr>
      <w:r w:rsidRPr="00D41B38">
        <w:rPr>
          <w:lang w:val="es-ES"/>
        </w:rPr>
        <w:t>En ningún caso podrán ubicarse cables eléctricos, equipos activos o elementos con alimentación eléctrica que pongan en riesgo al personal técnico.</w:t>
      </w:r>
    </w:p>
    <w:p w14:paraId="429F9E40" w14:textId="77777777" w:rsidR="00B85D96" w:rsidRPr="00D41B38" w:rsidRDefault="00B85D96" w:rsidP="001124BB">
      <w:pPr>
        <w:pStyle w:val="Prrafodelista"/>
        <w:numPr>
          <w:ilvl w:val="0"/>
          <w:numId w:val="55"/>
        </w:numPr>
        <w:rPr>
          <w:lang w:val="es-ES"/>
        </w:rPr>
      </w:pPr>
      <w:r w:rsidRPr="00D41B38">
        <w:rPr>
          <w:lang w:val="es-ES"/>
        </w:rPr>
        <w:t>Los cables de los Concesionario Solicitante deberán estar plenamente identificados dentro de los pozos.</w:t>
      </w:r>
    </w:p>
    <w:p w14:paraId="0086CE07" w14:textId="28CF0B34" w:rsidR="00B85D96" w:rsidRPr="00D41B38" w:rsidRDefault="00B85D96" w:rsidP="001124BB">
      <w:pPr>
        <w:pStyle w:val="Prrafodelista"/>
        <w:numPr>
          <w:ilvl w:val="0"/>
          <w:numId w:val="55"/>
        </w:numPr>
        <w:rPr>
          <w:lang w:val="es-ES"/>
        </w:rPr>
      </w:pPr>
      <w:r w:rsidRPr="00D41B38">
        <w:rPr>
          <w:lang w:val="es-ES"/>
        </w:rPr>
        <w:t>Se permite realizar el enlace de los pozos del Concesionario Sol</w:t>
      </w:r>
      <w:r w:rsidR="00907C47">
        <w:rPr>
          <w:lang w:val="es-ES"/>
        </w:rPr>
        <w:t>icitante con los pozos de Telnor</w:t>
      </w:r>
      <w:r w:rsidRPr="00D41B38">
        <w:rPr>
          <w:lang w:val="es-ES"/>
        </w:rPr>
        <w:t>, siempre que exista disponibilidad de acceso.</w:t>
      </w:r>
    </w:p>
    <w:p w14:paraId="4E9A8EAD" w14:textId="77777777" w:rsidR="00B85D96" w:rsidRPr="00D41B38" w:rsidRDefault="00B85D96" w:rsidP="001124BB">
      <w:pPr>
        <w:pStyle w:val="Prrafodelista"/>
        <w:numPr>
          <w:ilvl w:val="0"/>
          <w:numId w:val="55"/>
        </w:numPr>
        <w:rPr>
          <w:lang w:val="es-ES"/>
        </w:rPr>
      </w:pPr>
      <w:r w:rsidRPr="00D41B38">
        <w:rPr>
          <w:lang w:val="es-ES"/>
        </w:rPr>
        <w:t>No se debe proyectar el alojamiento de nuevos dispositivos en un pozo (cierre, distribución o gaza), si se encuentra saturado. El Concesionario Solicitante, debe instalarlos en pozo previo o siguiente, o planear y construir un pozo de su propiedad.</w:t>
      </w:r>
    </w:p>
    <w:p w14:paraId="1A605C2A" w14:textId="22B90A1D" w:rsidR="00B85D96" w:rsidRPr="00D41B38" w:rsidRDefault="00B85D96" w:rsidP="001124BB">
      <w:pPr>
        <w:pStyle w:val="Prrafodelista"/>
        <w:numPr>
          <w:ilvl w:val="0"/>
          <w:numId w:val="55"/>
        </w:numPr>
        <w:rPr>
          <w:lang w:val="es-ES"/>
        </w:rPr>
      </w:pPr>
      <w:r w:rsidRPr="00D41B38">
        <w:rPr>
          <w:lang w:val="es-ES"/>
        </w:rPr>
        <w:t>Los nuevos Concesionarios Solicitantes, no deberán manipular y/o acomodar lo</w:t>
      </w:r>
      <w:r w:rsidR="006519E3">
        <w:rPr>
          <w:lang w:val="es-ES"/>
        </w:rPr>
        <w:t>s elementos existentes de Telnor</w:t>
      </w:r>
      <w:r w:rsidRPr="00D41B38">
        <w:rPr>
          <w:lang w:val="es-ES"/>
        </w:rPr>
        <w:t>, los trabajos necesa</w:t>
      </w:r>
      <w:r w:rsidR="006519E3">
        <w:rPr>
          <w:lang w:val="es-ES"/>
        </w:rPr>
        <w:t>rios serán realizados por Telnor</w:t>
      </w:r>
      <w:r w:rsidRPr="00D41B38">
        <w:rPr>
          <w:lang w:val="es-ES"/>
        </w:rPr>
        <w:t xml:space="preserve"> con cargo al Concesionario Solicitante sobre los elementos existentes:</w:t>
      </w:r>
    </w:p>
    <w:p w14:paraId="7DBC89FA" w14:textId="77777777" w:rsidR="00B85D96" w:rsidRPr="00D41B38" w:rsidRDefault="00B85D96" w:rsidP="001124BB">
      <w:pPr>
        <w:pStyle w:val="Prrafodelista"/>
        <w:numPr>
          <w:ilvl w:val="1"/>
          <w:numId w:val="56"/>
        </w:numPr>
        <w:rPr>
          <w:rFonts w:eastAsia="MS Mincho"/>
          <w:lang w:val="es-ES" w:eastAsia="en-US"/>
        </w:rPr>
      </w:pPr>
      <w:r w:rsidRPr="00D41B38">
        <w:rPr>
          <w:rFonts w:eastAsia="MS Mincho"/>
          <w:lang w:val="es-ES" w:eastAsia="en-US"/>
        </w:rPr>
        <w:t>La infraestructura de apoyo.</w:t>
      </w:r>
    </w:p>
    <w:p w14:paraId="45062A0A" w14:textId="77777777" w:rsidR="00B85D96" w:rsidRPr="00D41B38" w:rsidRDefault="00B85D96" w:rsidP="001124BB">
      <w:pPr>
        <w:pStyle w:val="Prrafodelista"/>
        <w:numPr>
          <w:ilvl w:val="1"/>
          <w:numId w:val="56"/>
        </w:numPr>
        <w:rPr>
          <w:rFonts w:eastAsia="MS Mincho"/>
          <w:lang w:val="es-ES" w:eastAsia="en-US"/>
        </w:rPr>
      </w:pPr>
      <w:r w:rsidRPr="00D41B38">
        <w:rPr>
          <w:rFonts w:eastAsia="MS Mincho"/>
          <w:lang w:val="es-ES" w:eastAsia="en-US"/>
        </w:rPr>
        <w:lastRenderedPageBreak/>
        <w:t>Cables multipar de cobre o de fibra óptica.</w:t>
      </w:r>
    </w:p>
    <w:p w14:paraId="1887A2F8" w14:textId="77777777" w:rsidR="00B85D96" w:rsidRPr="00D41B38" w:rsidRDefault="00B85D96" w:rsidP="001124BB">
      <w:pPr>
        <w:pStyle w:val="Prrafodelista"/>
        <w:numPr>
          <w:ilvl w:val="1"/>
          <w:numId w:val="56"/>
        </w:numPr>
        <w:rPr>
          <w:rFonts w:eastAsia="MS Mincho"/>
          <w:lang w:val="es-ES" w:eastAsia="en-US"/>
        </w:rPr>
      </w:pPr>
      <w:r w:rsidRPr="00D41B38">
        <w:rPr>
          <w:rFonts w:eastAsia="MS Mincho"/>
          <w:lang w:val="es-ES" w:eastAsia="en-US"/>
        </w:rPr>
        <w:t>Cierres de empalme existentes.</w:t>
      </w:r>
    </w:p>
    <w:p w14:paraId="2683B5B3" w14:textId="77777777" w:rsidR="001A0D91" w:rsidRDefault="001A0D91" w:rsidP="001A0D91">
      <w:pPr>
        <w:rPr>
          <w:rFonts w:eastAsia="MS Mincho"/>
          <w:lang w:val="es-ES" w:eastAsia="en-US"/>
        </w:rPr>
      </w:pPr>
    </w:p>
    <w:p w14:paraId="25DE50F2" w14:textId="77777777" w:rsidR="00B85D96" w:rsidRPr="00194022" w:rsidRDefault="00194022"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Criterios para determinar capacidad excedente en pozo</w:t>
      </w:r>
    </w:p>
    <w:p w14:paraId="5CD4213D" w14:textId="77777777" w:rsidR="001A0D91" w:rsidRPr="001A0D91" w:rsidRDefault="001A0D91" w:rsidP="001A0D91">
      <w:pPr>
        <w:rPr>
          <w:rFonts w:eastAsia="MS Mincho"/>
          <w:b/>
          <w:lang w:val="es-ES" w:eastAsia="en-US"/>
        </w:rPr>
      </w:pPr>
    </w:p>
    <w:p w14:paraId="510C0C62" w14:textId="5157B0BB" w:rsidR="00B85D96" w:rsidRPr="00D41B38" w:rsidRDefault="00B85D96" w:rsidP="001124BB">
      <w:pPr>
        <w:pStyle w:val="Prrafodelista"/>
        <w:numPr>
          <w:ilvl w:val="0"/>
          <w:numId w:val="57"/>
        </w:numPr>
        <w:rPr>
          <w:lang w:val="es-ES"/>
        </w:rPr>
      </w:pPr>
      <w:r w:rsidRPr="00D41B38">
        <w:rPr>
          <w:lang w:val="es-ES"/>
        </w:rPr>
        <w:t>Para determinar la capacidad excedente debe asegurarse de contar con el espacio suficiente para alojar cables de paso y empalmes (rectos o con derivación), que se requieran por ampliación o mantenimient</w:t>
      </w:r>
      <w:r w:rsidR="006519E3">
        <w:rPr>
          <w:lang w:val="es-ES"/>
        </w:rPr>
        <w:t>o de la planta externa de Telnor</w:t>
      </w:r>
      <w:r w:rsidRPr="00D41B38">
        <w:rPr>
          <w:lang w:val="es-ES"/>
        </w:rPr>
        <w:t>.</w:t>
      </w:r>
    </w:p>
    <w:p w14:paraId="4369CFD2" w14:textId="77777777" w:rsidR="00B769AF" w:rsidRPr="00B769AF" w:rsidRDefault="00B85D96" w:rsidP="006F52CA">
      <w:pPr>
        <w:pStyle w:val="Prrafodelista"/>
        <w:numPr>
          <w:ilvl w:val="0"/>
          <w:numId w:val="57"/>
        </w:numPr>
        <w:rPr>
          <w:b/>
          <w:lang w:val="es-ES"/>
        </w:rPr>
      </w:pPr>
      <w:r w:rsidRPr="00B769AF">
        <w:rPr>
          <w:lang w:val="es-ES"/>
        </w:rPr>
        <w:t>Para determinar la capacidad del pozo existen, adicional a la ratificación visual en sitio, la toma de evidencia fotográfica, y la aplicación de tablas de pozo y canalizaciones de concreto (Véase tabla 1) y la aplicación de tablas de Pozos y canalizaciones con ductos de PVC (Véase tabla 2), indicados en la Norma 1 del ANEXO 2.</w:t>
      </w:r>
    </w:p>
    <w:p w14:paraId="25A9D1A5" w14:textId="4D56758B" w:rsidR="00B85D96" w:rsidRPr="00B769AF" w:rsidRDefault="00B85D96" w:rsidP="00B769AF">
      <w:pPr>
        <w:rPr>
          <w:b/>
          <w:lang w:val="es-ES"/>
        </w:rPr>
      </w:pPr>
      <w:r w:rsidRPr="00B769AF">
        <w:rPr>
          <w:b/>
          <w:lang w:val="es-ES"/>
        </w:rPr>
        <w:t>Pasos a seguir para solicit</w:t>
      </w:r>
      <w:r w:rsidR="00C05AA8" w:rsidRPr="00B769AF">
        <w:rPr>
          <w:b/>
          <w:lang w:val="es-ES"/>
        </w:rPr>
        <w:t>ar la conexión de un Pozo Telnor</w:t>
      </w:r>
      <w:r w:rsidRPr="00B769AF">
        <w:rPr>
          <w:b/>
          <w:lang w:val="es-ES"/>
        </w:rPr>
        <w:t xml:space="preserve"> con un Pozo del Concesionario Solicitante:</w:t>
      </w:r>
    </w:p>
    <w:p w14:paraId="7EDC674D" w14:textId="77777777" w:rsidR="001A0D91" w:rsidRPr="00D41B38" w:rsidRDefault="001A0D91" w:rsidP="00D41B38">
      <w:pPr>
        <w:rPr>
          <w:b/>
          <w:lang w:val="es-ES"/>
        </w:rPr>
      </w:pPr>
    </w:p>
    <w:p w14:paraId="6873F64C" w14:textId="7556CB8E" w:rsidR="00B85D96" w:rsidRPr="00D41B38" w:rsidRDefault="00B85D96" w:rsidP="001124BB">
      <w:pPr>
        <w:pStyle w:val="Prrafodelista"/>
        <w:numPr>
          <w:ilvl w:val="0"/>
          <w:numId w:val="58"/>
        </w:numPr>
        <w:rPr>
          <w:lang w:val="es-ES"/>
        </w:rPr>
      </w:pPr>
      <w:r w:rsidRPr="00D41B38">
        <w:rPr>
          <w:lang w:val="es-ES"/>
        </w:rPr>
        <w:t>El Concesionario Solici</w:t>
      </w:r>
      <w:r w:rsidR="006519E3">
        <w:rPr>
          <w:lang w:val="es-ES"/>
        </w:rPr>
        <w:t>tante elabora y entrega a Telnor</w:t>
      </w:r>
      <w:r w:rsidRPr="00D41B38">
        <w:rPr>
          <w:lang w:val="es-ES"/>
        </w:rPr>
        <w:t xml:space="preserve"> la solicitud del trabajo especial.</w:t>
      </w:r>
    </w:p>
    <w:p w14:paraId="43BCAF3B" w14:textId="36053260" w:rsidR="00B85D96" w:rsidRPr="00D41B38" w:rsidRDefault="00B85D96" w:rsidP="001124BB">
      <w:pPr>
        <w:pStyle w:val="Prrafodelista"/>
        <w:numPr>
          <w:ilvl w:val="0"/>
          <w:numId w:val="58"/>
        </w:numPr>
        <w:rPr>
          <w:lang w:val="es-ES"/>
        </w:rPr>
      </w:pPr>
      <w:r w:rsidRPr="00D41B38">
        <w:rPr>
          <w:lang w:val="es-ES"/>
        </w:rPr>
        <w:t>Se proye</w:t>
      </w:r>
      <w:r w:rsidR="006519E3">
        <w:rPr>
          <w:lang w:val="es-ES"/>
        </w:rPr>
        <w:t>cta la conexión a pozo de Telnor</w:t>
      </w:r>
      <w:r w:rsidRPr="00D41B38">
        <w:rPr>
          <w:lang w:val="es-ES"/>
        </w:rPr>
        <w:t xml:space="preserve"> a través de las paredes transversales y nunca en las paredes longitudinales (ya que, al ser de concreto armado, podrían cortarse las armaduras de refuerzo y, a su vez, perjudicar la impermeabilidad del pozo).</w:t>
      </w:r>
    </w:p>
    <w:p w14:paraId="3618B44E" w14:textId="733163B6" w:rsidR="004507BC" w:rsidRPr="0013350F" w:rsidRDefault="00B85D96" w:rsidP="0013350F">
      <w:pPr>
        <w:pStyle w:val="Prrafodelista"/>
        <w:numPr>
          <w:ilvl w:val="0"/>
          <w:numId w:val="57"/>
        </w:numPr>
        <w:rPr>
          <w:lang w:val="es-ES"/>
        </w:rPr>
      </w:pPr>
      <w:r w:rsidRPr="00D41B38">
        <w:rPr>
          <w:lang w:val="es-ES"/>
        </w:rPr>
        <w:t xml:space="preserve">En ningún caso deberá superarse el máximo número de ductos que pueden llegar a cada tipo de pozo, de acuerdo con lo indicado en las tablas 1 y 2 </w:t>
      </w:r>
      <w:r w:rsidR="00107539" w:rsidRPr="00D41B38">
        <w:rPr>
          <w:lang w:val="es-ES"/>
        </w:rPr>
        <w:t>indicados en la Norma 1 del ANEXO 2.</w:t>
      </w:r>
    </w:p>
    <w:p w14:paraId="6CC9D260" w14:textId="77777777" w:rsidR="00B85D96" w:rsidRPr="00D41B38" w:rsidRDefault="00B85D96" w:rsidP="001124BB">
      <w:pPr>
        <w:pStyle w:val="Prrafodelista"/>
        <w:numPr>
          <w:ilvl w:val="0"/>
          <w:numId w:val="59"/>
        </w:numPr>
        <w:rPr>
          <w:lang w:val="es-ES"/>
        </w:rPr>
      </w:pPr>
      <w:r w:rsidRPr="00D41B38">
        <w:rPr>
          <w:lang w:val="es-ES"/>
        </w:rPr>
        <w:lastRenderedPageBreak/>
        <w:t>La conexión con el pozo deberá realizarse en la pared menos ocupada (en la medida de lo posible).</w:t>
      </w:r>
    </w:p>
    <w:p w14:paraId="15989601" w14:textId="77777777" w:rsidR="00B85D96" w:rsidRPr="00D41B38" w:rsidRDefault="00B85D96" w:rsidP="001124BB">
      <w:pPr>
        <w:pStyle w:val="Prrafodelista"/>
        <w:numPr>
          <w:ilvl w:val="0"/>
          <w:numId w:val="59"/>
        </w:numPr>
        <w:rPr>
          <w:lang w:val="es-ES"/>
        </w:rPr>
      </w:pPr>
      <w:r w:rsidRPr="00D41B38">
        <w:rPr>
          <w:lang w:val="es-ES"/>
        </w:rPr>
        <w:t>La conexión con el pozo deberá realizarse con ductos con diámetro exterior que requiera el cable a instalar por el Concesionario Solicitante.</w:t>
      </w:r>
    </w:p>
    <w:p w14:paraId="19BF51D9" w14:textId="77777777" w:rsidR="00B85D96" w:rsidRPr="00D41B38" w:rsidRDefault="00B85D96" w:rsidP="001124BB">
      <w:pPr>
        <w:pStyle w:val="Prrafodelista"/>
        <w:numPr>
          <w:ilvl w:val="0"/>
          <w:numId w:val="59"/>
        </w:numPr>
        <w:rPr>
          <w:lang w:val="es-ES"/>
        </w:rPr>
      </w:pPr>
      <w:r w:rsidRPr="00D41B38">
        <w:rPr>
          <w:lang w:val="es-ES"/>
        </w:rPr>
        <w:t>El hueco a ser abierto en la pared del pozo para poder introducir el ducto del Concesionario Solicitante, se realizará necesariamente por fresado rotatorio, está prohibida la apertura del hueco por golpeo (ocasiona daño por agrietamiento y perjudica la impermeabilidad del pozo).</w:t>
      </w:r>
    </w:p>
    <w:p w14:paraId="5BB3AF1F" w14:textId="77777777" w:rsidR="00B85D96" w:rsidRPr="00D41B38" w:rsidRDefault="00B85D96" w:rsidP="001124BB">
      <w:pPr>
        <w:pStyle w:val="Prrafodelista"/>
        <w:numPr>
          <w:ilvl w:val="0"/>
          <w:numId w:val="59"/>
        </w:numPr>
        <w:rPr>
          <w:lang w:val="es-ES"/>
        </w:rPr>
      </w:pPr>
      <w:r w:rsidRPr="00D41B38">
        <w:rPr>
          <w:lang w:val="es-ES"/>
        </w:rPr>
        <w:t>Una vez instalado el ducto el Concesionario Solicitante, procederá al sellado del hueco entre el ducto y la abertura realizada, mediante aditivo que garantice la impermeabilidad y concreto.</w:t>
      </w:r>
    </w:p>
    <w:p w14:paraId="1752286F" w14:textId="77777777" w:rsidR="001A0D91" w:rsidRPr="001A0D91" w:rsidRDefault="001A0D91" w:rsidP="001A0D91">
      <w:pPr>
        <w:rPr>
          <w:lang w:val="es-ES"/>
        </w:rPr>
      </w:pPr>
    </w:p>
    <w:p w14:paraId="45E5DA94" w14:textId="77777777" w:rsidR="00B85D96" w:rsidRPr="0007783B" w:rsidRDefault="00B85D96" w:rsidP="00D41B38">
      <w:pPr>
        <w:rPr>
          <w:lang w:val="es-ES"/>
        </w:rPr>
      </w:pPr>
      <w:r w:rsidRPr="0007783B">
        <w:rPr>
          <w:lang w:val="es-ES"/>
        </w:rPr>
        <w:t>Los ductos del Concesionario Solicitante d</w:t>
      </w:r>
      <w:r>
        <w:rPr>
          <w:lang w:val="es-ES"/>
        </w:rPr>
        <w:t>eberán quedar obturados siempre,</w:t>
      </w:r>
      <w:r w:rsidRPr="0007783B">
        <w:rPr>
          <w:lang w:val="es-ES"/>
        </w:rPr>
        <w:t xml:space="preserve"> tanto cuando estén vacíos como cuando estén ocupados con cables.</w:t>
      </w:r>
    </w:p>
    <w:p w14:paraId="1DFF38B5" w14:textId="77777777" w:rsidR="001A0D91" w:rsidRPr="0007783B" w:rsidRDefault="001A0D91" w:rsidP="00D41B38">
      <w:pPr>
        <w:rPr>
          <w:lang w:val="es-ES"/>
        </w:rPr>
      </w:pPr>
    </w:p>
    <w:p w14:paraId="632F4288" w14:textId="77777777" w:rsidR="00B85D96" w:rsidRPr="00194022" w:rsidRDefault="00194022"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Cargos Recurrentes:</w:t>
      </w:r>
    </w:p>
    <w:p w14:paraId="27183FE3" w14:textId="77777777" w:rsidR="001A0D91" w:rsidRPr="001A0D91" w:rsidRDefault="001A0D91" w:rsidP="001A0D91">
      <w:pPr>
        <w:rPr>
          <w:rFonts w:eastAsia="MS Mincho"/>
          <w:b/>
          <w:lang w:val="es-ES" w:eastAsia="en-US"/>
        </w:rPr>
      </w:pPr>
    </w:p>
    <w:p w14:paraId="6857B131" w14:textId="77777777" w:rsidR="00B85D96" w:rsidRPr="0007783B" w:rsidRDefault="00B85D96" w:rsidP="00D41B38">
      <w:pPr>
        <w:rPr>
          <w:rFonts w:eastAsia="MS Mincho"/>
          <w:lang w:val="es-ES" w:eastAsia="en-US"/>
        </w:rPr>
      </w:pPr>
      <w:r w:rsidRPr="0007783B">
        <w:rPr>
          <w:rFonts w:eastAsia="MS Mincho"/>
          <w:lang w:val="es-ES" w:eastAsia="en-US"/>
        </w:rPr>
        <w:t>Para determinar la contraprestación por el uso de pozos se cuantificará con base en:</w:t>
      </w:r>
    </w:p>
    <w:p w14:paraId="07359AD1" w14:textId="77777777" w:rsidR="004507BC" w:rsidRPr="000E7D6B" w:rsidRDefault="007165E9" w:rsidP="000E7D6B">
      <w:pPr>
        <w:pStyle w:val="IFTnormal"/>
        <w:numPr>
          <w:ilvl w:val="0"/>
          <w:numId w:val="100"/>
        </w:numPr>
        <w:ind w:left="993" w:right="760"/>
        <w:rPr>
          <w:lang w:val="es-ES"/>
        </w:rPr>
      </w:pPr>
      <w:r w:rsidRPr="000E7D6B">
        <w:rPr>
          <w:rFonts w:asciiTheme="minorHAnsi" w:eastAsia="Times New Roman" w:hAnsiTheme="minorHAnsi" w:cs="Times New Roman"/>
          <w:bCs w:val="0"/>
          <w:sz w:val="24"/>
          <w:szCs w:val="24"/>
          <w:lang w:val="es-ES" w:eastAsia="es-ES"/>
        </w:rPr>
        <w:tab/>
        <w:t>Uso de vía por tamaño de pozo (por entrada o por salida).</w:t>
      </w:r>
    </w:p>
    <w:p w14:paraId="2E80FAA0" w14:textId="77777777" w:rsidR="004507BC" w:rsidRPr="000E7D6B" w:rsidRDefault="007165E9" w:rsidP="000E7D6B">
      <w:pPr>
        <w:pStyle w:val="IFTnormal"/>
        <w:numPr>
          <w:ilvl w:val="0"/>
          <w:numId w:val="100"/>
        </w:numPr>
        <w:ind w:left="993" w:right="760"/>
        <w:rPr>
          <w:lang w:val="es-ES"/>
        </w:rPr>
      </w:pPr>
      <w:r w:rsidRPr="000E7D6B">
        <w:rPr>
          <w:rFonts w:asciiTheme="minorHAnsi" w:eastAsia="Times New Roman" w:hAnsiTheme="minorHAnsi" w:cs="Times New Roman"/>
          <w:bCs w:val="0"/>
          <w:sz w:val="24"/>
          <w:szCs w:val="24"/>
          <w:lang w:val="es-ES" w:eastAsia="es-ES"/>
        </w:rPr>
        <w:t>Alojamiento de cierre del empalme de cable de fibra óptica que se instale en el pozo.</w:t>
      </w:r>
    </w:p>
    <w:p w14:paraId="608CE7A7" w14:textId="72A7C396" w:rsidR="004507BC" w:rsidRPr="000E7D6B" w:rsidRDefault="007165E9" w:rsidP="000E7D6B">
      <w:pPr>
        <w:pStyle w:val="IFTnormal"/>
        <w:numPr>
          <w:ilvl w:val="0"/>
          <w:numId w:val="100"/>
        </w:numPr>
        <w:ind w:left="993" w:right="760"/>
        <w:rPr>
          <w:lang w:val="es-ES"/>
        </w:rPr>
      </w:pPr>
      <w:r w:rsidRPr="000E7D6B">
        <w:rPr>
          <w:sz w:val="24"/>
          <w:lang w:val="es-ES"/>
        </w:rPr>
        <w:tab/>
      </w:r>
      <w:r w:rsidRPr="000E7D6B">
        <w:rPr>
          <w:rFonts w:asciiTheme="minorHAnsi" w:eastAsia="Times New Roman" w:hAnsiTheme="minorHAnsi" w:cs="Times New Roman"/>
          <w:bCs w:val="0"/>
          <w:sz w:val="24"/>
          <w:szCs w:val="24"/>
          <w:lang w:val="es-ES" w:eastAsia="es-ES"/>
        </w:rPr>
        <w:t>Alojamiento de Gaza que instale en el pozo.</w:t>
      </w:r>
    </w:p>
    <w:p w14:paraId="189FE057" w14:textId="77777777" w:rsidR="00B85D96" w:rsidRPr="00D41B38" w:rsidRDefault="00B85D96" w:rsidP="00D41B38">
      <w:pPr>
        <w:rPr>
          <w:rFonts w:eastAsia="MS Mincho"/>
          <w:b/>
          <w:lang w:val="es-ES" w:eastAsia="en-US"/>
        </w:rPr>
      </w:pPr>
      <w:r w:rsidRPr="00D41B38">
        <w:rPr>
          <w:rFonts w:eastAsia="MS Mincho"/>
          <w:b/>
          <w:lang w:val="es-ES" w:eastAsia="en-US"/>
        </w:rPr>
        <w:t>Subidas y bajadas a poste o fachada.</w:t>
      </w:r>
    </w:p>
    <w:p w14:paraId="486E27F2" w14:textId="77777777" w:rsidR="001A0D91" w:rsidRPr="00D41B38" w:rsidRDefault="001A0D91" w:rsidP="00D41B38">
      <w:pPr>
        <w:rPr>
          <w:rFonts w:eastAsia="MS Mincho"/>
          <w:b/>
          <w:lang w:val="es-ES" w:eastAsia="en-US"/>
        </w:rPr>
      </w:pPr>
    </w:p>
    <w:p w14:paraId="44FF4D8C" w14:textId="0D40E8AA" w:rsidR="00B85D96" w:rsidRPr="00D41B38" w:rsidRDefault="00B85D96" w:rsidP="001124BB">
      <w:pPr>
        <w:pStyle w:val="Prrafodelista"/>
        <w:numPr>
          <w:ilvl w:val="0"/>
          <w:numId w:val="61"/>
        </w:numPr>
        <w:rPr>
          <w:lang w:val="es-ES"/>
        </w:rPr>
      </w:pPr>
      <w:r w:rsidRPr="00D41B38">
        <w:rPr>
          <w:lang w:val="es-ES"/>
        </w:rPr>
        <w:t xml:space="preserve">Para los casos de subidas (conversión de cables subterráneos a aéreos), es importante considerar la disponibilidad excedente de ductos y pozos para estar en </w:t>
      </w:r>
      <w:r w:rsidRPr="00D41B38">
        <w:rPr>
          <w:lang w:val="es-ES"/>
        </w:rPr>
        <w:lastRenderedPageBreak/>
        <w:t>condiciones de atender las solicitudes, quienes tengan el derecho del uso o goce</w:t>
      </w:r>
      <w:r w:rsidR="006519E3">
        <w:rPr>
          <w:lang w:val="es-ES"/>
        </w:rPr>
        <w:t xml:space="preserve"> de la infraestructura de Telnor</w:t>
      </w:r>
      <w:r w:rsidRPr="00D41B38">
        <w:rPr>
          <w:lang w:val="es-ES"/>
        </w:rPr>
        <w:t xml:space="preserve"> por parte de los Concesionarios Solicitantes.</w:t>
      </w:r>
    </w:p>
    <w:p w14:paraId="114EDD83" w14:textId="0E61B627" w:rsidR="00B85D96" w:rsidRPr="00D41B38" w:rsidRDefault="00B85D96" w:rsidP="001124BB">
      <w:pPr>
        <w:pStyle w:val="Prrafodelista"/>
        <w:numPr>
          <w:ilvl w:val="0"/>
          <w:numId w:val="61"/>
        </w:numPr>
        <w:rPr>
          <w:lang w:val="es-ES"/>
        </w:rPr>
      </w:pPr>
      <w:r w:rsidRPr="00D41B38">
        <w:rPr>
          <w:lang w:val="es-ES"/>
        </w:rPr>
        <w:t>Se excluyen las subidas a postes existentes, que están dimensionadas al lí</w:t>
      </w:r>
      <w:r w:rsidR="006519E3">
        <w:rPr>
          <w:lang w:val="es-ES"/>
        </w:rPr>
        <w:t>mite de su capacidad para Telnor</w:t>
      </w:r>
      <w:r w:rsidRPr="00D41B38">
        <w:rPr>
          <w:lang w:val="es-ES"/>
        </w:rPr>
        <w:t>, el Concesionario Solicitante debe proyectar y construir su propia subida.</w:t>
      </w:r>
    </w:p>
    <w:p w14:paraId="1994A26A" w14:textId="77777777" w:rsidR="001A0D91" w:rsidRPr="001A0D91" w:rsidRDefault="001A0D91" w:rsidP="001A0D91">
      <w:pPr>
        <w:rPr>
          <w:lang w:val="es-ES"/>
        </w:rPr>
      </w:pPr>
    </w:p>
    <w:p w14:paraId="76277C58" w14:textId="77777777" w:rsidR="00B85D96" w:rsidRPr="00194022" w:rsidRDefault="00B85D96" w:rsidP="001124BB">
      <w:pPr>
        <w:pStyle w:val="Prrafodelista"/>
        <w:numPr>
          <w:ilvl w:val="1"/>
          <w:numId w:val="81"/>
        </w:numPr>
        <w:rPr>
          <w:rFonts w:eastAsia="MS Mincho"/>
          <w:b/>
          <w:lang w:val="es-ES" w:eastAsia="en-US"/>
        </w:rPr>
      </w:pPr>
      <w:r w:rsidRPr="00194022">
        <w:rPr>
          <w:rFonts w:eastAsia="MS Mincho"/>
          <w:b/>
          <w:lang w:val="es-ES" w:eastAsia="en-US"/>
        </w:rPr>
        <w:t>Postes</w:t>
      </w:r>
    </w:p>
    <w:p w14:paraId="63DA32E1" w14:textId="77777777" w:rsidR="001A0D91" w:rsidRPr="001A0D91" w:rsidRDefault="001A0D91" w:rsidP="001A0D91">
      <w:pPr>
        <w:rPr>
          <w:rFonts w:eastAsia="MS Mincho"/>
          <w:b/>
          <w:lang w:val="es-ES" w:eastAsia="en-US"/>
        </w:rPr>
      </w:pPr>
    </w:p>
    <w:p w14:paraId="44DEC5C5" w14:textId="6CAEFD1C" w:rsidR="00B85D96" w:rsidRPr="00D41B38" w:rsidRDefault="00B85D96" w:rsidP="00174753">
      <w:r w:rsidRPr="00D41B38">
        <w:t xml:space="preserve">En </w:t>
      </w:r>
      <w:r w:rsidR="006519E3">
        <w:t>la compartición de Postes Telnor</w:t>
      </w:r>
      <w:r w:rsidRPr="00D41B38">
        <w:t xml:space="preserve"> pone a disposición de los Concesionarios Solicitantes los Postes que tengan capacidad excedente.</w:t>
      </w:r>
    </w:p>
    <w:p w14:paraId="3155DCDA" w14:textId="77777777" w:rsidR="001A0D91" w:rsidRPr="00D41B38" w:rsidRDefault="001A0D91" w:rsidP="00174753"/>
    <w:p w14:paraId="46065935" w14:textId="77777777" w:rsidR="00B85D96" w:rsidRPr="00194022"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Alcance</w:t>
      </w:r>
    </w:p>
    <w:p w14:paraId="7C992110" w14:textId="77777777" w:rsidR="001A0D91" w:rsidRPr="001A0D91" w:rsidRDefault="001A0D91" w:rsidP="001A0D91">
      <w:pPr>
        <w:rPr>
          <w:rFonts w:eastAsia="MS Mincho"/>
          <w:b/>
          <w:lang w:val="es-ES" w:eastAsia="en-US"/>
        </w:rPr>
      </w:pPr>
    </w:p>
    <w:p w14:paraId="199668B6" w14:textId="77777777" w:rsidR="00B85D96" w:rsidRPr="0007783B" w:rsidRDefault="00B85D96" w:rsidP="00D41B38">
      <w:pPr>
        <w:rPr>
          <w:lang w:val="es-ES"/>
        </w:rPr>
      </w:pPr>
      <w:r w:rsidRPr="0007783B">
        <w:rPr>
          <w:lang w:val="es-ES"/>
        </w:rPr>
        <w:t xml:space="preserve">Los postes y las subidas y bajadas de poste o fachada, permiten al CS combinar las redes subterráneas con las redes aéreas. </w:t>
      </w:r>
    </w:p>
    <w:p w14:paraId="3A3BD85F" w14:textId="77777777" w:rsidR="00B85D96" w:rsidRPr="00D41B38" w:rsidRDefault="00B85D96" w:rsidP="001124BB">
      <w:pPr>
        <w:pStyle w:val="Prrafodelista"/>
        <w:numPr>
          <w:ilvl w:val="0"/>
          <w:numId w:val="62"/>
        </w:numPr>
        <w:rPr>
          <w:lang w:val="es-ES"/>
        </w:rPr>
      </w:pPr>
      <w:r w:rsidRPr="00D41B38">
        <w:rPr>
          <w:lang w:val="es-ES"/>
        </w:rPr>
        <w:t>La compartición de postes se realiza por trayectoria (con un punto origen y un punto destino), para que el Concesionario solicitante despliegue su propia red.</w:t>
      </w:r>
    </w:p>
    <w:p w14:paraId="24E88E94" w14:textId="46F6E36B" w:rsidR="00B85D96" w:rsidRPr="00D41B38" w:rsidRDefault="00B85D96" w:rsidP="001124BB">
      <w:pPr>
        <w:pStyle w:val="Prrafodelista"/>
        <w:numPr>
          <w:ilvl w:val="0"/>
          <w:numId w:val="62"/>
        </w:numPr>
        <w:rPr>
          <w:lang w:val="es-ES"/>
        </w:rPr>
      </w:pPr>
      <w:r w:rsidRPr="00D41B38">
        <w:rPr>
          <w:lang w:val="es-ES"/>
        </w:rPr>
        <w:t>Se pone a disposición de los Concesionarios Solicitantes cualquier tipo de poste (madera, acero</w:t>
      </w:r>
      <w:r w:rsidR="006519E3">
        <w:rPr>
          <w:lang w:val="es-ES"/>
        </w:rPr>
        <w:t xml:space="preserve"> o concreto) propiedad de Telnor</w:t>
      </w:r>
      <w:r w:rsidRPr="00D41B38">
        <w:rPr>
          <w:lang w:val="es-ES"/>
        </w:rPr>
        <w:t xml:space="preserve"> que tenga capacidad excedente.</w:t>
      </w:r>
    </w:p>
    <w:p w14:paraId="08B283FC" w14:textId="77777777" w:rsidR="00B85D96" w:rsidRPr="00D41B38" w:rsidRDefault="00B85D96" w:rsidP="001124BB">
      <w:pPr>
        <w:pStyle w:val="Prrafodelista"/>
        <w:numPr>
          <w:ilvl w:val="0"/>
          <w:numId w:val="62"/>
        </w:numPr>
        <w:rPr>
          <w:lang w:val="es-ES"/>
        </w:rPr>
      </w:pPr>
      <w:r w:rsidRPr="00D41B38">
        <w:rPr>
          <w:lang w:val="es-ES"/>
        </w:rPr>
        <w:t>El Concesionario solicitante solamente debe apoyar en los postes los cables e instalar los herrajes (remates) para su fijación y sujeción. No podrá instalar equipos y/o accesorios de ninguna índole que interfiera con la infraestructura existente.</w:t>
      </w:r>
    </w:p>
    <w:p w14:paraId="437E0136" w14:textId="17F214AE" w:rsidR="00B85D96" w:rsidRPr="00D41B38" w:rsidRDefault="00B85D96" w:rsidP="001124BB">
      <w:pPr>
        <w:pStyle w:val="Prrafodelista"/>
        <w:numPr>
          <w:ilvl w:val="0"/>
          <w:numId w:val="62"/>
        </w:numPr>
        <w:rPr>
          <w:lang w:val="es-ES"/>
        </w:rPr>
      </w:pPr>
      <w:r w:rsidRPr="00D41B38">
        <w:rPr>
          <w:lang w:val="es-ES"/>
        </w:rPr>
        <w:t>El Concesionario so</w:t>
      </w:r>
      <w:r w:rsidR="006519E3">
        <w:rPr>
          <w:lang w:val="es-ES"/>
        </w:rPr>
        <w:t>licitante debe entregar a Telnor</w:t>
      </w:r>
      <w:r w:rsidRPr="00D41B38">
        <w:rPr>
          <w:lang w:val="es-ES"/>
        </w:rPr>
        <w:t xml:space="preserve"> las características de instalación de sus cables (tensiones sobre el cable durante su instalación), ya sean por tensión constante o flecha fija, para determinar la carga en los postes.</w:t>
      </w:r>
    </w:p>
    <w:p w14:paraId="540143F7" w14:textId="3079B935" w:rsidR="00B85D96" w:rsidRPr="00D41B38" w:rsidRDefault="00B85D96" w:rsidP="001124BB">
      <w:pPr>
        <w:pStyle w:val="Prrafodelista"/>
        <w:numPr>
          <w:ilvl w:val="0"/>
          <w:numId w:val="62"/>
        </w:numPr>
        <w:rPr>
          <w:lang w:val="es-ES"/>
        </w:rPr>
      </w:pPr>
      <w:r w:rsidRPr="00D41B38">
        <w:rPr>
          <w:lang w:val="es-ES"/>
        </w:rPr>
        <w:lastRenderedPageBreak/>
        <w:t xml:space="preserve">Con base en la información que esté disponible en el SEG y como resultado de la visita técnica es responsabilidad del Concesionario hacer el cálculo de carga a la cual será sometido el poste, al instalar </w:t>
      </w:r>
      <w:r w:rsidR="006519E3">
        <w:rPr>
          <w:lang w:val="es-ES"/>
        </w:rPr>
        <w:t>sus cables en el poste de Telnor</w:t>
      </w:r>
      <w:r w:rsidRPr="00D41B38">
        <w:rPr>
          <w:lang w:val="es-ES"/>
        </w:rPr>
        <w:t xml:space="preserve"> y tomar las medidas pertinentes necesarias para preservar su integridad física del poste y de funcionamiento d</w:t>
      </w:r>
      <w:r w:rsidR="006519E3">
        <w:rPr>
          <w:lang w:val="es-ES"/>
        </w:rPr>
        <w:t>el cableado ya instalado, Telnor</w:t>
      </w:r>
      <w:r w:rsidRPr="00D41B38">
        <w:rPr>
          <w:lang w:val="es-ES"/>
        </w:rPr>
        <w:t xml:space="preserve"> validará el cálculo del proyecto que realice el Concesionario.</w:t>
      </w:r>
    </w:p>
    <w:p w14:paraId="4F994248" w14:textId="77777777" w:rsidR="00B85D96" w:rsidRPr="00D41B38" w:rsidRDefault="00B85D96" w:rsidP="001124BB">
      <w:pPr>
        <w:pStyle w:val="Prrafodelista"/>
        <w:numPr>
          <w:ilvl w:val="0"/>
          <w:numId w:val="62"/>
        </w:numPr>
        <w:rPr>
          <w:lang w:val="es-ES"/>
        </w:rPr>
      </w:pPr>
      <w:r w:rsidRPr="00D41B38">
        <w:rPr>
          <w:lang w:val="es-ES"/>
        </w:rPr>
        <w:t>Para los cálculos de carga en el poste, se deberá considerar los pesos del cable y de la gaza, así como de accesorios de distribución y empalme que coloque el Concesionario solicitante; además, la colocación de retenidas para mantener en equilibrio los fuerzas que ejercen en los postes.</w:t>
      </w:r>
    </w:p>
    <w:p w14:paraId="45909F0B" w14:textId="0F8379B2" w:rsidR="00B85D96" w:rsidRPr="00D41B38" w:rsidRDefault="00B85D96" w:rsidP="001124BB">
      <w:pPr>
        <w:pStyle w:val="Prrafodelista"/>
        <w:numPr>
          <w:ilvl w:val="0"/>
          <w:numId w:val="62"/>
        </w:numPr>
        <w:rPr>
          <w:lang w:val="es-ES"/>
        </w:rPr>
      </w:pPr>
      <w:r w:rsidRPr="00D41B38">
        <w:rPr>
          <w:lang w:val="es-ES"/>
        </w:rPr>
        <w:t>Los Concesionarios no deberán manipular y/o acomodar lo</w:t>
      </w:r>
      <w:r w:rsidR="006519E3">
        <w:rPr>
          <w:lang w:val="es-ES"/>
        </w:rPr>
        <w:t>s elementos existentes de Telnor</w:t>
      </w:r>
      <w:r w:rsidRPr="00D41B38">
        <w:rPr>
          <w:lang w:val="es-ES"/>
        </w:rPr>
        <w:t>. Los trabajos necesa</w:t>
      </w:r>
      <w:r w:rsidR="006519E3">
        <w:rPr>
          <w:lang w:val="es-ES"/>
        </w:rPr>
        <w:t>rios serán realizados por Telnor</w:t>
      </w:r>
      <w:r w:rsidRPr="00D41B38">
        <w:rPr>
          <w:lang w:val="es-ES"/>
        </w:rPr>
        <w:t xml:space="preserve"> con cargo al Concesionario mediante los trabajos de Acondicionamiento que pueden ser:</w:t>
      </w:r>
    </w:p>
    <w:p w14:paraId="58324F7F"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La infraestructura de apoyo.</w:t>
      </w:r>
    </w:p>
    <w:p w14:paraId="1D20A78F"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Cordones de Acometidas a clientes (bajantes).</w:t>
      </w:r>
    </w:p>
    <w:p w14:paraId="08C8EC6C"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Cables multipar de cobre o de fibra óptica.</w:t>
      </w:r>
    </w:p>
    <w:p w14:paraId="1F22AC0D"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Puntos de Dispersión de cobre o de fibra óptica.</w:t>
      </w:r>
    </w:p>
    <w:p w14:paraId="102F26C6"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Cierres de empalme.</w:t>
      </w:r>
    </w:p>
    <w:p w14:paraId="7BEF284F" w14:textId="77777777" w:rsidR="00B85D96" w:rsidRPr="00D41B38" w:rsidRDefault="00B85D96" w:rsidP="001124BB">
      <w:pPr>
        <w:pStyle w:val="Prrafodelista"/>
        <w:numPr>
          <w:ilvl w:val="0"/>
          <w:numId w:val="64"/>
        </w:numPr>
        <w:rPr>
          <w:lang w:val="es-ES"/>
        </w:rPr>
      </w:pPr>
      <w:r w:rsidRPr="00D41B38">
        <w:rPr>
          <w:lang w:val="es-ES"/>
        </w:rPr>
        <w:t>Los cables deberán estar plenamente identificados.</w:t>
      </w:r>
    </w:p>
    <w:p w14:paraId="20EA4940" w14:textId="3C04AC22" w:rsidR="00B85D96" w:rsidRPr="00D41B38" w:rsidRDefault="00B85D96" w:rsidP="001124BB">
      <w:pPr>
        <w:pStyle w:val="Prrafodelista"/>
        <w:numPr>
          <w:ilvl w:val="0"/>
          <w:numId w:val="64"/>
        </w:numPr>
        <w:rPr>
          <w:lang w:val="es-ES"/>
        </w:rPr>
      </w:pPr>
      <w:r w:rsidRPr="00D41B38">
        <w:rPr>
          <w:lang w:val="es-ES"/>
        </w:rPr>
        <w:t>En caso de siniestros, el Concesionario Solicitante recupe</w:t>
      </w:r>
      <w:r w:rsidR="006519E3">
        <w:rPr>
          <w:lang w:val="es-ES"/>
        </w:rPr>
        <w:t>rará sus cables una vez que Telnor</w:t>
      </w:r>
      <w:r w:rsidRPr="00D41B38">
        <w:rPr>
          <w:lang w:val="es-ES"/>
        </w:rPr>
        <w:t xml:space="preserve"> haya recuperado su red.</w:t>
      </w:r>
    </w:p>
    <w:p w14:paraId="5708DB1D" w14:textId="7E35419C" w:rsidR="00B85D96" w:rsidRPr="00D41B38" w:rsidRDefault="00B85D96" w:rsidP="001124BB">
      <w:pPr>
        <w:pStyle w:val="Prrafodelista"/>
        <w:numPr>
          <w:ilvl w:val="0"/>
          <w:numId w:val="64"/>
        </w:numPr>
        <w:rPr>
          <w:lang w:val="es-ES"/>
        </w:rPr>
      </w:pPr>
      <w:r w:rsidRPr="00D41B38">
        <w:rPr>
          <w:lang w:val="es-ES"/>
        </w:rPr>
        <w:t>El apoyo de cables de otros Co</w:t>
      </w:r>
      <w:r w:rsidR="006519E3">
        <w:rPr>
          <w:lang w:val="es-ES"/>
        </w:rPr>
        <w:t>ncesionarios en postes de Telnor</w:t>
      </w:r>
      <w:r w:rsidRPr="00D41B38">
        <w:rPr>
          <w:lang w:val="es-ES"/>
        </w:rPr>
        <w:t>:</w:t>
      </w:r>
    </w:p>
    <w:p w14:paraId="09CAD097" w14:textId="4771F51A" w:rsidR="00B85D96" w:rsidRPr="00D41B38" w:rsidRDefault="00B85D96" w:rsidP="001124BB">
      <w:pPr>
        <w:pStyle w:val="Prrafodelista"/>
        <w:numPr>
          <w:ilvl w:val="1"/>
          <w:numId w:val="65"/>
        </w:numPr>
        <w:rPr>
          <w:rFonts w:eastAsia="MS Mincho"/>
          <w:lang w:val="es-ES" w:eastAsia="en-US"/>
        </w:rPr>
      </w:pPr>
      <w:r w:rsidRPr="00D41B38">
        <w:rPr>
          <w:rFonts w:eastAsia="MS Mincho"/>
          <w:lang w:val="es-ES" w:eastAsia="en-US"/>
        </w:rPr>
        <w:t xml:space="preserve">Las flechas deben ser </w:t>
      </w:r>
      <w:r w:rsidR="006519E3">
        <w:rPr>
          <w:rFonts w:eastAsia="MS Mincho"/>
          <w:lang w:val="es-ES" w:eastAsia="en-US"/>
        </w:rPr>
        <w:t>igual o menor al cable de Telnor</w:t>
      </w:r>
      <w:r w:rsidRPr="00D41B38">
        <w:rPr>
          <w:rFonts w:eastAsia="MS Mincho"/>
          <w:lang w:val="es-ES" w:eastAsia="en-US"/>
        </w:rPr>
        <w:t xml:space="preserve"> siempre cuidando la estética.</w:t>
      </w:r>
    </w:p>
    <w:p w14:paraId="44B0D74B" w14:textId="72295EF5" w:rsidR="00B85D96" w:rsidRPr="00D41B38" w:rsidRDefault="00B85D96" w:rsidP="001124BB">
      <w:pPr>
        <w:pStyle w:val="Prrafodelista"/>
        <w:numPr>
          <w:ilvl w:val="1"/>
          <w:numId w:val="65"/>
        </w:numPr>
        <w:rPr>
          <w:rFonts w:eastAsia="MS Mincho"/>
          <w:lang w:val="es-ES" w:eastAsia="en-US"/>
        </w:rPr>
      </w:pPr>
      <w:r w:rsidRPr="00D41B38">
        <w:rPr>
          <w:rFonts w:eastAsia="MS Mincho"/>
          <w:lang w:val="es-ES" w:eastAsia="en-US"/>
        </w:rPr>
        <w:t>Las gazas deben ser colocadas fue</w:t>
      </w:r>
      <w:r w:rsidR="006519E3">
        <w:rPr>
          <w:rFonts w:eastAsia="MS Mincho"/>
          <w:lang w:val="es-ES" w:eastAsia="en-US"/>
        </w:rPr>
        <w:t>ra del área de trabajo de Telnor</w:t>
      </w:r>
      <w:r w:rsidRPr="00D41B38">
        <w:rPr>
          <w:rFonts w:eastAsia="MS Mincho"/>
          <w:lang w:val="es-ES" w:eastAsia="en-US"/>
        </w:rPr>
        <w:t xml:space="preserve"> en el poste.</w:t>
      </w:r>
    </w:p>
    <w:p w14:paraId="6DD99BA2" w14:textId="6DB3EC2A" w:rsidR="001A0D91" w:rsidRPr="0013350F" w:rsidRDefault="00B85D96" w:rsidP="0013350F">
      <w:pPr>
        <w:pStyle w:val="Prrafodelista"/>
        <w:numPr>
          <w:ilvl w:val="0"/>
          <w:numId w:val="66"/>
        </w:numPr>
        <w:rPr>
          <w:lang w:val="es-ES"/>
        </w:rPr>
      </w:pPr>
      <w:r w:rsidRPr="00D41B38">
        <w:rPr>
          <w:lang w:val="es-ES"/>
        </w:rPr>
        <w:t>Es responsabilidad del Concesionario durante el tiempo de estancia en los postes, que sus cables guarden las distancias, de l</w:t>
      </w:r>
      <w:r w:rsidR="006519E3">
        <w:rPr>
          <w:lang w:val="es-ES"/>
        </w:rPr>
        <w:t>a misma forma que lo hace Telnor</w:t>
      </w:r>
      <w:r w:rsidRPr="00D41B38">
        <w:rPr>
          <w:lang w:val="es-ES"/>
        </w:rPr>
        <w:t xml:space="preserve"> para sus propias operaciones, establecidas en la normatividad NOM-001-SEDE, respecto </w:t>
      </w:r>
      <w:r w:rsidRPr="00D41B38">
        <w:rPr>
          <w:lang w:val="es-ES"/>
        </w:rPr>
        <w:lastRenderedPageBreak/>
        <w:t>a los cables de distribución de energía eléctrica, así como las distancias de libramiento al piso. En casos de mantenimiento preventivo a sus cables, realizar solicitud de tra</w:t>
      </w:r>
      <w:r w:rsidR="006519E3">
        <w:rPr>
          <w:lang w:val="es-ES"/>
        </w:rPr>
        <w:t>bajos especiales para que Telnor</w:t>
      </w:r>
      <w:r w:rsidRPr="00D41B38">
        <w:rPr>
          <w:lang w:val="es-ES"/>
        </w:rPr>
        <w:t xml:space="preserve"> verifique.</w:t>
      </w:r>
    </w:p>
    <w:p w14:paraId="503495FA" w14:textId="77777777" w:rsidR="00B85D96" w:rsidRPr="0017475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Criterio de compartición de Postes</w:t>
      </w:r>
    </w:p>
    <w:p w14:paraId="0C6A890A" w14:textId="77777777" w:rsidR="001A0D91" w:rsidRPr="001A0D91" w:rsidRDefault="001A0D91" w:rsidP="001A0D91">
      <w:pPr>
        <w:rPr>
          <w:rFonts w:eastAsia="MS Mincho"/>
          <w:b/>
          <w:lang w:val="es-ES" w:eastAsia="en-US"/>
        </w:rPr>
      </w:pPr>
    </w:p>
    <w:p w14:paraId="6E1809B7" w14:textId="77777777" w:rsidR="00B85D96" w:rsidRPr="0007783B" w:rsidRDefault="00B85D96" w:rsidP="00D41B38">
      <w:pPr>
        <w:rPr>
          <w:lang w:val="es-ES"/>
        </w:rPr>
      </w:pPr>
      <w:r w:rsidRPr="0007783B">
        <w:rPr>
          <w:lang w:val="es-ES"/>
        </w:rPr>
        <w:t>La capacidad excedente en postes es para aquellos postes que tengan la Tensión Máxima de Operación (To) permitida en el poste.</w:t>
      </w:r>
      <w:r>
        <w:rPr>
          <w:lang w:val="es-ES"/>
        </w:rPr>
        <w:t xml:space="preserve"> El cálculo de To será conforme a lo establecido en la </w:t>
      </w:r>
      <w:r w:rsidRPr="0007783B">
        <w:rPr>
          <w:lang w:val="es-ES"/>
        </w:rPr>
        <w:t xml:space="preserve">Norma 2 del ANEXO 2. </w:t>
      </w:r>
    </w:p>
    <w:p w14:paraId="2B399D74" w14:textId="77777777" w:rsidR="001A0D91" w:rsidRPr="0007783B" w:rsidRDefault="001A0D91" w:rsidP="00D41B38">
      <w:pPr>
        <w:rPr>
          <w:lang w:val="es-ES"/>
        </w:rPr>
      </w:pPr>
    </w:p>
    <w:p w14:paraId="5C5A3B3D" w14:textId="78C977BE" w:rsidR="00B85D96" w:rsidRPr="00D41B38" w:rsidRDefault="00B85D96" w:rsidP="001124BB">
      <w:pPr>
        <w:pStyle w:val="Prrafodelista"/>
        <w:numPr>
          <w:ilvl w:val="0"/>
          <w:numId w:val="67"/>
        </w:numPr>
        <w:rPr>
          <w:lang w:val="es-ES"/>
        </w:rPr>
      </w:pPr>
      <w:r w:rsidRPr="00D41B38">
        <w:rPr>
          <w:lang w:val="es-ES"/>
        </w:rPr>
        <w:t xml:space="preserve">La factibilidad de los documentos que presenten los Concesionarios </w:t>
      </w:r>
      <w:r w:rsidR="006519E3">
        <w:rPr>
          <w:lang w:val="es-ES"/>
        </w:rPr>
        <w:t>Solicitantes la realizará Telnor</w:t>
      </w:r>
      <w:r w:rsidRPr="00D41B38">
        <w:rPr>
          <w:lang w:val="es-ES"/>
        </w:rPr>
        <w:t xml:space="preserve"> mediante la validación del proyecto, asegurando que cumple la norma de ingeniería y construcción que establece la Norma 2 del ANEXO 2. </w:t>
      </w:r>
    </w:p>
    <w:p w14:paraId="0C9F73AC" w14:textId="77777777" w:rsidR="00B85D96" w:rsidRPr="00D41B38" w:rsidRDefault="00B85D96" w:rsidP="001124BB">
      <w:pPr>
        <w:pStyle w:val="Prrafodelista"/>
        <w:numPr>
          <w:ilvl w:val="0"/>
          <w:numId w:val="67"/>
        </w:numPr>
        <w:rPr>
          <w:lang w:val="es-ES"/>
        </w:rPr>
      </w:pPr>
      <w:r w:rsidRPr="00D41B38">
        <w:rPr>
          <w:lang w:val="es-ES"/>
        </w:rPr>
        <w:t>La información de planos que proporcionen los Concesionarios Solicitantes será en formato magnético shape file, en capas independientes para actualizar el sistema de inventario.</w:t>
      </w:r>
    </w:p>
    <w:p w14:paraId="5C253F29" w14:textId="77777777" w:rsidR="001A0D91" w:rsidRPr="001A0D91" w:rsidRDefault="001A0D91" w:rsidP="001A0D91">
      <w:pPr>
        <w:rPr>
          <w:lang w:val="es-ES"/>
        </w:rPr>
      </w:pPr>
    </w:p>
    <w:p w14:paraId="1BF4F225" w14:textId="77777777" w:rsidR="00B85D96" w:rsidRPr="0017475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Cargos Recurrentes:</w:t>
      </w:r>
    </w:p>
    <w:p w14:paraId="1EFA3EA6" w14:textId="77777777" w:rsidR="001A0D91" w:rsidRPr="001A0D91" w:rsidRDefault="001A0D91" w:rsidP="001A0D91">
      <w:pPr>
        <w:rPr>
          <w:rFonts w:eastAsia="MS Mincho"/>
          <w:b/>
          <w:lang w:val="es-ES" w:eastAsia="en-US"/>
        </w:rPr>
      </w:pPr>
    </w:p>
    <w:p w14:paraId="01422B8B" w14:textId="77777777" w:rsidR="00B85D96" w:rsidRPr="00E92F3C" w:rsidRDefault="00856265" w:rsidP="00856265">
      <w:pPr>
        <w:rPr>
          <w:lang w:val="es-ES"/>
        </w:rPr>
      </w:pPr>
      <w:r w:rsidRPr="00856265">
        <w:t>Para</w:t>
      </w:r>
      <w:r w:rsidRPr="00856265">
        <w:rPr>
          <w:lang w:val="es-ES"/>
        </w:rPr>
        <w:t xml:space="preserve"> determinar la contraprestación por el uso de los postes se tomará en cuenta la Fuerza total del cable ejercido sobre el Poste conforme a lo establecido en Norma 2 del ANEXO 2.</w:t>
      </w:r>
    </w:p>
    <w:p w14:paraId="628D20AD" w14:textId="77777777" w:rsidR="001A0D91" w:rsidRPr="00E92F3C" w:rsidRDefault="001A0D91" w:rsidP="00856265">
      <w:pPr>
        <w:rPr>
          <w:lang w:val="es-ES"/>
        </w:rPr>
      </w:pPr>
    </w:p>
    <w:p w14:paraId="5B2B7AFE" w14:textId="77777777" w:rsidR="00B85D96" w:rsidRPr="00174753" w:rsidRDefault="00B85D96" w:rsidP="001124BB">
      <w:pPr>
        <w:pStyle w:val="Prrafodelista"/>
        <w:numPr>
          <w:ilvl w:val="1"/>
          <w:numId w:val="81"/>
        </w:numPr>
        <w:rPr>
          <w:rFonts w:eastAsia="MS Mincho"/>
          <w:b/>
          <w:lang w:val="es-ES" w:eastAsia="en-US"/>
        </w:rPr>
      </w:pPr>
      <w:r w:rsidRPr="00174753">
        <w:rPr>
          <w:rFonts w:eastAsia="MS Mincho"/>
          <w:b/>
          <w:lang w:val="es-ES" w:eastAsia="en-US"/>
        </w:rPr>
        <w:t>Canalizaciones</w:t>
      </w:r>
    </w:p>
    <w:p w14:paraId="2E1A4807" w14:textId="77777777" w:rsidR="001A0D91" w:rsidRPr="001A0D91" w:rsidRDefault="001A0D91" w:rsidP="001A0D91">
      <w:pPr>
        <w:rPr>
          <w:rFonts w:eastAsia="MS Mincho"/>
          <w:b/>
          <w:lang w:val="es-ES" w:eastAsia="en-US"/>
        </w:rPr>
      </w:pPr>
    </w:p>
    <w:p w14:paraId="414A01A5" w14:textId="601DD9A6" w:rsidR="00B85D96" w:rsidRPr="0007783B" w:rsidRDefault="00B85D96" w:rsidP="00D41B38">
      <w:pPr>
        <w:rPr>
          <w:lang w:val="es-ES"/>
        </w:rPr>
      </w:pPr>
      <w:r w:rsidRPr="0007783B">
        <w:rPr>
          <w:lang w:val="es-ES"/>
        </w:rPr>
        <w:t>En la compartición de Canalizaciones los Concesionarios Solici</w:t>
      </w:r>
      <w:r w:rsidR="00907C47">
        <w:rPr>
          <w:lang w:val="es-ES"/>
        </w:rPr>
        <w:t>tantes podrán solicitar a Telnor</w:t>
      </w:r>
      <w:r w:rsidRPr="0007783B">
        <w:rPr>
          <w:lang w:val="es-ES"/>
        </w:rPr>
        <w:t xml:space="preserve"> la instalación de su propia infraestructura en una ruta específica d</w:t>
      </w:r>
      <w:r w:rsidR="006519E3">
        <w:rPr>
          <w:lang w:val="es-ES"/>
        </w:rPr>
        <w:t>e una nueva obra civil de Telnor</w:t>
      </w:r>
      <w:r w:rsidRPr="0007783B">
        <w:rPr>
          <w:lang w:val="es-ES"/>
        </w:rPr>
        <w:t>.</w:t>
      </w:r>
    </w:p>
    <w:p w14:paraId="4F2DED42" w14:textId="77777777" w:rsidR="001A0D91" w:rsidRDefault="001A0D91" w:rsidP="00D41B38">
      <w:pPr>
        <w:rPr>
          <w:lang w:val="es-ES"/>
        </w:rPr>
      </w:pPr>
    </w:p>
    <w:p w14:paraId="2FF3E068" w14:textId="77777777" w:rsidR="00B85D96" w:rsidRPr="0017475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Alcance</w:t>
      </w:r>
    </w:p>
    <w:p w14:paraId="39F4D10B" w14:textId="77777777" w:rsidR="001A0D91" w:rsidRPr="001A0D91" w:rsidRDefault="001A0D91" w:rsidP="001A0D91">
      <w:pPr>
        <w:rPr>
          <w:rFonts w:eastAsia="MS Mincho"/>
          <w:b/>
          <w:lang w:val="es-ES" w:eastAsia="en-US"/>
        </w:rPr>
      </w:pPr>
    </w:p>
    <w:p w14:paraId="000475FB" w14:textId="7E4C3196" w:rsidR="00B85D96" w:rsidRPr="00D41B38" w:rsidRDefault="006519E3" w:rsidP="001124BB">
      <w:pPr>
        <w:pStyle w:val="Prrafodelista"/>
        <w:numPr>
          <w:ilvl w:val="0"/>
          <w:numId w:val="68"/>
        </w:numPr>
        <w:rPr>
          <w:lang w:val="es-ES"/>
        </w:rPr>
      </w:pPr>
      <w:r>
        <w:rPr>
          <w:lang w:val="es-ES"/>
        </w:rPr>
        <w:t>Telnor</w:t>
      </w:r>
      <w:r w:rsidR="00B85D96" w:rsidRPr="00D41B38">
        <w:rPr>
          <w:lang w:val="es-ES"/>
        </w:rPr>
        <w:t xml:space="preserve"> dará aviso antes de iniciar el trabajo de ingeniería de canalización a los CS a través del SEG para atender las necesidades de los CS que deseen compart</w:t>
      </w:r>
      <w:r>
        <w:rPr>
          <w:lang w:val="es-ES"/>
        </w:rPr>
        <w:t>ir la nueva obra civil de Telnor</w:t>
      </w:r>
      <w:r w:rsidR="00B85D96" w:rsidRPr="00D41B38">
        <w:rPr>
          <w:lang w:val="es-ES"/>
        </w:rPr>
        <w:t>.</w:t>
      </w:r>
    </w:p>
    <w:p w14:paraId="462ECFA3" w14:textId="77777777" w:rsidR="00B85D96" w:rsidRPr="00D41B38" w:rsidRDefault="00B85D96" w:rsidP="001124BB">
      <w:pPr>
        <w:pStyle w:val="Prrafodelista"/>
        <w:numPr>
          <w:ilvl w:val="0"/>
          <w:numId w:val="68"/>
        </w:numPr>
        <w:rPr>
          <w:lang w:val="es-ES"/>
        </w:rPr>
      </w:pPr>
      <w:r w:rsidRPr="00D41B38">
        <w:rPr>
          <w:lang w:val="es-ES"/>
        </w:rPr>
        <w:t>La compartición de Canalización se realiza por trayectoria (con un punto origen y un punto destino) o por área, para que el Concesionario Solicitante despliegue su propia Red.</w:t>
      </w:r>
    </w:p>
    <w:p w14:paraId="0CE07590" w14:textId="328B3BD5" w:rsidR="00B85D96" w:rsidRPr="00D41B38" w:rsidRDefault="00B85D96" w:rsidP="001124BB">
      <w:pPr>
        <w:pStyle w:val="Prrafodelista"/>
        <w:numPr>
          <w:ilvl w:val="0"/>
          <w:numId w:val="68"/>
        </w:numPr>
        <w:rPr>
          <w:lang w:val="es-ES"/>
        </w:rPr>
      </w:pPr>
      <w:r w:rsidRPr="00D41B38">
        <w:rPr>
          <w:lang w:val="es-ES"/>
        </w:rPr>
        <w:t>Los ductos que podrán utilizarse son 35.5, 45 y 60, 80 y 100 mm o</w:t>
      </w:r>
      <w:r w:rsidR="006519E3">
        <w:rPr>
          <w:lang w:val="es-ES"/>
        </w:rPr>
        <w:t xml:space="preserve"> de otras dimensiones que Telnor</w:t>
      </w:r>
      <w:r w:rsidRPr="00D41B38">
        <w:rPr>
          <w:lang w:val="es-ES"/>
        </w:rPr>
        <w:t xml:space="preserve"> utiliza en su propia operación. </w:t>
      </w:r>
    </w:p>
    <w:p w14:paraId="1A0AD262" w14:textId="636CAD2C" w:rsidR="00B85D96" w:rsidRPr="00D41B38" w:rsidRDefault="00B85D96" w:rsidP="001124BB">
      <w:pPr>
        <w:pStyle w:val="Prrafodelista"/>
        <w:numPr>
          <w:ilvl w:val="0"/>
          <w:numId w:val="68"/>
        </w:numPr>
        <w:rPr>
          <w:lang w:val="es-ES"/>
        </w:rPr>
      </w:pPr>
      <w:r w:rsidRPr="00D41B38">
        <w:rPr>
          <w:lang w:val="es-ES"/>
        </w:rPr>
        <w:t>Para trabaj</w:t>
      </w:r>
      <w:r w:rsidR="006519E3">
        <w:rPr>
          <w:lang w:val="es-ES"/>
        </w:rPr>
        <w:t>os de nueva obra civil de Telnor</w:t>
      </w:r>
      <w:r w:rsidRPr="00D41B38">
        <w:rPr>
          <w:lang w:val="es-ES"/>
        </w:rPr>
        <w:t>, donde el CS requiera de hacer uso co</w:t>
      </w:r>
      <w:r w:rsidR="006519E3">
        <w:rPr>
          <w:lang w:val="es-ES"/>
        </w:rPr>
        <w:t>mpartido de canalización, Telnor</w:t>
      </w:r>
      <w:r w:rsidRPr="00D41B38">
        <w:rPr>
          <w:lang w:val="es-ES"/>
        </w:rPr>
        <w:t xml:space="preserve"> es responsable de la colocación de los materiales básicos y misceláneos necesarios.</w:t>
      </w:r>
    </w:p>
    <w:p w14:paraId="2C35AE81" w14:textId="34376501" w:rsidR="00B85D96" w:rsidRPr="00D41B38" w:rsidRDefault="00B85D96" w:rsidP="001124BB">
      <w:pPr>
        <w:pStyle w:val="Prrafodelista"/>
        <w:numPr>
          <w:ilvl w:val="0"/>
          <w:numId w:val="68"/>
        </w:numPr>
        <w:rPr>
          <w:lang w:val="es-ES"/>
        </w:rPr>
      </w:pPr>
      <w:r w:rsidRPr="00D41B38">
        <w:rPr>
          <w:lang w:val="es-ES"/>
        </w:rPr>
        <w:t>La infr</w:t>
      </w:r>
      <w:r w:rsidR="006519E3">
        <w:rPr>
          <w:lang w:val="es-ES"/>
        </w:rPr>
        <w:t>aestructura instalada por Telnor</w:t>
      </w:r>
      <w:r w:rsidRPr="00D41B38">
        <w:rPr>
          <w:lang w:val="es-ES"/>
        </w:rPr>
        <w:t xml:space="preserve"> será susceptible de prestación de Servicio de Acceso y Uso compartido de Obra Civil.</w:t>
      </w:r>
    </w:p>
    <w:p w14:paraId="2274477B" w14:textId="77777777" w:rsidR="00B85D96" w:rsidRPr="00D41B38" w:rsidRDefault="00B85D96" w:rsidP="001124BB">
      <w:pPr>
        <w:pStyle w:val="Prrafodelista"/>
        <w:numPr>
          <w:ilvl w:val="0"/>
          <w:numId w:val="68"/>
        </w:numPr>
        <w:rPr>
          <w:lang w:val="es-ES"/>
        </w:rPr>
      </w:pPr>
      <w:r w:rsidRPr="00D41B38">
        <w:rPr>
          <w:lang w:val="es-ES"/>
        </w:rPr>
        <w:t>El Concesionario Solicitante cubrirá los costos proporcionales que sean necesarios, incluyendo el de la gestión del proyecto.</w:t>
      </w:r>
    </w:p>
    <w:p w14:paraId="61E7117F" w14:textId="77777777" w:rsidR="001A0D91" w:rsidRPr="001A0D91" w:rsidRDefault="001A0D91" w:rsidP="001A0D91">
      <w:pPr>
        <w:rPr>
          <w:lang w:val="es-ES"/>
        </w:rPr>
      </w:pPr>
    </w:p>
    <w:p w14:paraId="789730D7" w14:textId="77777777" w:rsidR="00B85D96" w:rsidRPr="00174753" w:rsidRDefault="00174753" w:rsidP="001124BB">
      <w:pPr>
        <w:pStyle w:val="Prrafodelista"/>
        <w:numPr>
          <w:ilvl w:val="1"/>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Generales</w:t>
      </w:r>
    </w:p>
    <w:p w14:paraId="5B39A409" w14:textId="77777777" w:rsidR="001A0D91" w:rsidRPr="001A0D91" w:rsidRDefault="001A0D91" w:rsidP="001A0D91">
      <w:pPr>
        <w:rPr>
          <w:rFonts w:eastAsia="MS Mincho"/>
          <w:b/>
          <w:lang w:val="es-ES" w:eastAsia="en-US"/>
        </w:rPr>
      </w:pPr>
    </w:p>
    <w:p w14:paraId="4D56D7E4" w14:textId="1C6CCE9C" w:rsidR="00B85D96" w:rsidRPr="00926077" w:rsidRDefault="006519E3" w:rsidP="001124BB">
      <w:pPr>
        <w:pStyle w:val="IFTnormal"/>
        <w:numPr>
          <w:ilvl w:val="0"/>
          <w:numId w:val="69"/>
        </w:numPr>
        <w:rPr>
          <w:rFonts w:asciiTheme="minorHAnsi" w:hAnsiTheme="minorHAnsi"/>
          <w:sz w:val="24"/>
          <w:szCs w:val="24"/>
          <w:lang w:val="es-ES"/>
        </w:rPr>
      </w:pPr>
      <w:r>
        <w:rPr>
          <w:rFonts w:asciiTheme="minorHAnsi" w:hAnsiTheme="minorHAnsi"/>
          <w:sz w:val="24"/>
          <w:szCs w:val="24"/>
          <w:lang w:val="es-ES"/>
        </w:rPr>
        <w:t>Telnor</w:t>
      </w:r>
      <w:r w:rsidR="00B85D96" w:rsidRPr="00926077">
        <w:rPr>
          <w:rFonts w:asciiTheme="minorHAnsi" w:hAnsiTheme="minorHAnsi"/>
          <w:sz w:val="24"/>
          <w:szCs w:val="24"/>
          <w:lang w:val="es-ES"/>
        </w:rPr>
        <w:t xml:space="preserve"> y el Concesionario Solicitante se obligan a salvaguardar la infraestructura compartida.</w:t>
      </w:r>
    </w:p>
    <w:p w14:paraId="713F095B" w14:textId="77777777" w:rsidR="0013350F" w:rsidRPr="00926077" w:rsidRDefault="0013350F" w:rsidP="001A0D91">
      <w:pPr>
        <w:pStyle w:val="IFTnormal"/>
        <w:rPr>
          <w:rFonts w:asciiTheme="minorHAnsi" w:hAnsiTheme="minorHAnsi"/>
          <w:sz w:val="24"/>
          <w:szCs w:val="24"/>
          <w:lang w:val="es-ES"/>
        </w:rPr>
      </w:pPr>
    </w:p>
    <w:p w14:paraId="3777355E" w14:textId="77777777" w:rsidR="00155EF6" w:rsidRPr="00174753" w:rsidRDefault="00155EF6" w:rsidP="001124BB">
      <w:pPr>
        <w:pStyle w:val="Prrafodelista"/>
        <w:numPr>
          <w:ilvl w:val="1"/>
          <w:numId w:val="81"/>
        </w:numPr>
        <w:rPr>
          <w:rFonts w:eastAsia="MS Mincho"/>
          <w:b/>
          <w:lang w:val="es-ES" w:eastAsia="en-US"/>
        </w:rPr>
      </w:pPr>
      <w:r w:rsidRPr="00174753">
        <w:rPr>
          <w:rFonts w:eastAsia="MS Mincho"/>
          <w:b/>
          <w:lang w:val="es-ES" w:eastAsia="en-US"/>
        </w:rPr>
        <w:t xml:space="preserve">Cargos </w:t>
      </w:r>
      <w:r w:rsidR="00A66933" w:rsidRPr="00174753">
        <w:rPr>
          <w:rFonts w:eastAsia="MS Mincho"/>
          <w:b/>
          <w:lang w:val="es-ES" w:eastAsia="en-US"/>
        </w:rPr>
        <w:t>N</w:t>
      </w:r>
      <w:r w:rsidRPr="00174753">
        <w:rPr>
          <w:rFonts w:eastAsia="MS Mincho"/>
          <w:b/>
          <w:lang w:val="es-ES" w:eastAsia="en-US"/>
        </w:rPr>
        <w:t>o Recurrentes:</w:t>
      </w:r>
      <w:bookmarkEnd w:id="84"/>
    </w:p>
    <w:p w14:paraId="73472C90" w14:textId="77777777" w:rsidR="001A0D91" w:rsidRPr="001A0D91" w:rsidRDefault="001A0D91" w:rsidP="001A0D91">
      <w:pPr>
        <w:rPr>
          <w:rFonts w:eastAsia="MS Mincho"/>
          <w:b/>
          <w:lang w:val="es-ES" w:eastAsia="en-US"/>
        </w:rPr>
      </w:pPr>
    </w:p>
    <w:p w14:paraId="0C859337" w14:textId="77777777" w:rsidR="00155EF6" w:rsidRPr="0007783B" w:rsidRDefault="00155EF6" w:rsidP="001A3F8D">
      <w:pPr>
        <w:rPr>
          <w:lang w:val="es-ES"/>
        </w:rPr>
      </w:pPr>
      <w:r w:rsidRPr="0007783B">
        <w:rPr>
          <w:lang w:val="es-ES"/>
        </w:rPr>
        <w:t xml:space="preserve">Para la Solicitud de Servicio de Acceso y Uso Compartido de </w:t>
      </w:r>
      <w:r w:rsidR="006952F3" w:rsidRPr="0007783B">
        <w:rPr>
          <w:lang w:val="es-ES"/>
        </w:rPr>
        <w:t>Obra Civil</w:t>
      </w:r>
      <w:r w:rsidRPr="0007783B">
        <w:rPr>
          <w:lang w:val="es-ES"/>
        </w:rPr>
        <w:t xml:space="preserve"> se cuantificará:</w:t>
      </w:r>
    </w:p>
    <w:p w14:paraId="7B6D650A" w14:textId="77777777" w:rsidR="00155EF6" w:rsidRDefault="00155EF6" w:rsidP="001124BB">
      <w:pPr>
        <w:pStyle w:val="Prrafodelista"/>
        <w:numPr>
          <w:ilvl w:val="0"/>
          <w:numId w:val="70"/>
        </w:numPr>
        <w:rPr>
          <w:lang w:val="es-ES"/>
        </w:rPr>
      </w:pPr>
      <w:r w:rsidRPr="001A3F8D">
        <w:rPr>
          <w:lang w:val="es-ES"/>
        </w:rPr>
        <w:t xml:space="preserve">Visita Técnica para Postes </w:t>
      </w:r>
      <w:r w:rsidR="00E824B3" w:rsidRPr="001A3F8D">
        <w:rPr>
          <w:lang w:val="es-ES"/>
        </w:rPr>
        <w:t>y/</w:t>
      </w:r>
      <w:r w:rsidRPr="001A3F8D">
        <w:rPr>
          <w:lang w:val="es-ES"/>
        </w:rPr>
        <w:t xml:space="preserve">o para </w:t>
      </w:r>
      <w:r w:rsidR="003C15E6">
        <w:rPr>
          <w:lang w:val="es-ES"/>
        </w:rPr>
        <w:t>Ductos</w:t>
      </w:r>
      <w:r w:rsidR="003C15E6" w:rsidRPr="001A3F8D">
        <w:rPr>
          <w:lang w:val="es-ES"/>
        </w:rPr>
        <w:t xml:space="preserve"> </w:t>
      </w:r>
      <w:r w:rsidRPr="001A3F8D">
        <w:rPr>
          <w:lang w:val="es-ES"/>
        </w:rPr>
        <w:t>y Pozos</w:t>
      </w:r>
      <w:r w:rsidR="00E824B3" w:rsidRPr="001A3F8D">
        <w:rPr>
          <w:lang w:val="es-ES"/>
        </w:rPr>
        <w:t>.</w:t>
      </w:r>
      <w:r w:rsidR="00FD5601" w:rsidRPr="001A3F8D">
        <w:rPr>
          <w:lang w:val="es-ES"/>
        </w:rPr>
        <w:t xml:space="preserve"> </w:t>
      </w:r>
      <w:r w:rsidR="00E824B3" w:rsidRPr="00D41B38">
        <w:rPr>
          <w:lang w:val="es-ES"/>
        </w:rPr>
        <w:t>E</w:t>
      </w:r>
      <w:r w:rsidRPr="00D41B38">
        <w:rPr>
          <w:lang w:val="es-ES"/>
        </w:rPr>
        <w:t xml:space="preserve">l presupuesto </w:t>
      </w:r>
      <w:r w:rsidR="0012007D" w:rsidRPr="00D41B38">
        <w:rPr>
          <w:lang w:val="es-ES"/>
        </w:rPr>
        <w:t>para é</w:t>
      </w:r>
      <w:r w:rsidR="00E824B3" w:rsidRPr="00D41B38">
        <w:rPr>
          <w:lang w:val="es-ES"/>
        </w:rPr>
        <w:t xml:space="preserve">sta </w:t>
      </w:r>
      <w:r w:rsidRPr="00D41B38">
        <w:rPr>
          <w:lang w:val="es-ES"/>
        </w:rPr>
        <w:t xml:space="preserve">será con base en </w:t>
      </w:r>
      <w:r w:rsidRPr="001A3F8D">
        <w:rPr>
          <w:lang w:val="es-ES"/>
        </w:rPr>
        <w:t xml:space="preserve">los kilómetros lineales de la trayectoria que implica la solicitud del </w:t>
      </w:r>
      <w:r w:rsidR="00F912D6" w:rsidRPr="001A3F8D">
        <w:rPr>
          <w:lang w:val="es-ES"/>
        </w:rPr>
        <w:t>CS</w:t>
      </w:r>
      <w:r w:rsidRPr="001A3F8D">
        <w:rPr>
          <w:lang w:val="es-ES"/>
        </w:rPr>
        <w:t>.</w:t>
      </w:r>
    </w:p>
    <w:p w14:paraId="2ECA3C73" w14:textId="77777777" w:rsidR="00155EF6" w:rsidRPr="00D41B38" w:rsidRDefault="00155EF6" w:rsidP="001124BB">
      <w:pPr>
        <w:pStyle w:val="Prrafodelista"/>
        <w:numPr>
          <w:ilvl w:val="0"/>
          <w:numId w:val="70"/>
        </w:numPr>
        <w:rPr>
          <w:lang w:val="es-ES"/>
        </w:rPr>
      </w:pPr>
      <w:r w:rsidRPr="00D41B38">
        <w:rPr>
          <w:lang w:val="es-ES"/>
        </w:rPr>
        <w:t>Trabajos requeridos dentro de la visita técnica.</w:t>
      </w:r>
    </w:p>
    <w:p w14:paraId="1F7DDF85" w14:textId="77777777" w:rsidR="00155EF6" w:rsidRPr="00D41B38" w:rsidRDefault="00BE25D2" w:rsidP="001124BB">
      <w:pPr>
        <w:pStyle w:val="Prrafodelista"/>
        <w:numPr>
          <w:ilvl w:val="0"/>
          <w:numId w:val="70"/>
        </w:numPr>
        <w:rPr>
          <w:lang w:val="es-ES"/>
        </w:rPr>
      </w:pPr>
      <w:r w:rsidRPr="00D41B38">
        <w:rPr>
          <w:lang w:val="es-ES"/>
        </w:rPr>
        <w:t>Análisis de Factibilidad</w:t>
      </w:r>
      <w:r w:rsidR="00155EF6" w:rsidRPr="00D41B38">
        <w:rPr>
          <w:lang w:val="es-ES"/>
        </w:rPr>
        <w:t>.</w:t>
      </w:r>
    </w:p>
    <w:p w14:paraId="3AF4BFB1" w14:textId="77777777" w:rsidR="00155EF6" w:rsidRPr="00D41B38" w:rsidRDefault="00155EF6" w:rsidP="001124BB">
      <w:pPr>
        <w:pStyle w:val="Prrafodelista"/>
        <w:numPr>
          <w:ilvl w:val="0"/>
          <w:numId w:val="70"/>
        </w:numPr>
        <w:rPr>
          <w:lang w:val="es-ES"/>
        </w:rPr>
      </w:pPr>
      <w:r w:rsidRPr="00D41B38">
        <w:rPr>
          <w:lang w:val="es-ES"/>
        </w:rPr>
        <w:t>Acondicionamiento de Infraestructura Pasiva, en caso de que se requiera.</w:t>
      </w:r>
    </w:p>
    <w:p w14:paraId="5A6AC2FD" w14:textId="77777777" w:rsidR="00155EF6" w:rsidRPr="00D41B38" w:rsidRDefault="00155EF6" w:rsidP="001124BB">
      <w:pPr>
        <w:pStyle w:val="Prrafodelista"/>
        <w:numPr>
          <w:ilvl w:val="0"/>
          <w:numId w:val="70"/>
        </w:numPr>
        <w:rPr>
          <w:lang w:val="es-ES"/>
        </w:rPr>
      </w:pPr>
      <w:r w:rsidRPr="00D41B38">
        <w:rPr>
          <w:lang w:val="es-ES"/>
        </w:rPr>
        <w:t>Recuperación de espacio, en caso de que se requiera.</w:t>
      </w:r>
    </w:p>
    <w:p w14:paraId="4CC74E02" w14:textId="77777777" w:rsidR="005A090F" w:rsidRPr="00D41B38" w:rsidRDefault="005A090F" w:rsidP="001124BB">
      <w:pPr>
        <w:pStyle w:val="Prrafodelista"/>
        <w:numPr>
          <w:ilvl w:val="0"/>
          <w:numId w:val="70"/>
        </w:numPr>
        <w:rPr>
          <w:lang w:val="es-ES"/>
        </w:rPr>
      </w:pPr>
      <w:r w:rsidRPr="00D41B38">
        <w:rPr>
          <w:lang w:val="es-ES"/>
        </w:rPr>
        <w:t>Verificación.</w:t>
      </w:r>
    </w:p>
    <w:p w14:paraId="1508845C" w14:textId="77777777" w:rsidR="0071552D" w:rsidRPr="001A3F8D" w:rsidRDefault="00CA2076" w:rsidP="001124BB">
      <w:pPr>
        <w:pStyle w:val="Prrafodelista"/>
        <w:numPr>
          <w:ilvl w:val="0"/>
          <w:numId w:val="70"/>
        </w:numPr>
        <w:rPr>
          <w:lang w:val="es-ES"/>
        </w:rPr>
      </w:pPr>
      <w:r w:rsidRPr="001A3F8D">
        <w:rPr>
          <w:lang w:val="es-ES"/>
        </w:rPr>
        <w:t>Apoyos de protecciones de subidas de cable subterráneo a cable aéreo o aterrizamiento de cables.</w:t>
      </w:r>
    </w:p>
    <w:p w14:paraId="02CA8AE7" w14:textId="77777777" w:rsidR="00D112A6" w:rsidRPr="001A3F8D" w:rsidRDefault="00D112A6" w:rsidP="001124BB">
      <w:pPr>
        <w:pStyle w:val="Prrafodelista"/>
        <w:numPr>
          <w:ilvl w:val="0"/>
          <w:numId w:val="70"/>
        </w:numPr>
        <w:rPr>
          <w:lang w:val="es-ES"/>
        </w:rPr>
      </w:pPr>
      <w:r w:rsidRPr="001A3F8D">
        <w:rPr>
          <w:lang w:val="es-ES"/>
        </w:rPr>
        <w:t>Apoyos de protecciones de bajadas de cable aéreo a cable subterráneo o aterrizamiento de cables.</w:t>
      </w:r>
    </w:p>
    <w:p w14:paraId="2F3F6C5A" w14:textId="77777777" w:rsidR="004A7E77" w:rsidRPr="00D41B38" w:rsidRDefault="004A7E77" w:rsidP="001124BB">
      <w:pPr>
        <w:pStyle w:val="Prrafodelista"/>
        <w:numPr>
          <w:ilvl w:val="0"/>
          <w:numId w:val="70"/>
        </w:numPr>
        <w:rPr>
          <w:b/>
        </w:rPr>
      </w:pPr>
      <w:r w:rsidRPr="00716C42">
        <w:rPr>
          <w:lang w:val="es-ES"/>
        </w:rPr>
        <w:t>La facturación de las actividades antes mencionadas se realizará posteriormente a su ejecución.</w:t>
      </w:r>
    </w:p>
    <w:p w14:paraId="2F2C8786" w14:textId="77777777" w:rsidR="001A0D91" w:rsidRPr="001A0D91" w:rsidRDefault="001A0D91" w:rsidP="001A0D91">
      <w:pPr>
        <w:rPr>
          <w:b/>
        </w:rPr>
      </w:pPr>
      <w:bookmarkStart w:id="85" w:name="_Toc388972117"/>
      <w:bookmarkStart w:id="86" w:name="_Toc388869593"/>
      <w:bookmarkStart w:id="87" w:name="_Toc398890433"/>
      <w:bookmarkStart w:id="88" w:name="_Toc400610123"/>
      <w:bookmarkStart w:id="89" w:name="_Toc423018237"/>
      <w:bookmarkStart w:id="90" w:name="_Toc433915540"/>
      <w:bookmarkStart w:id="91" w:name="_Toc435555533"/>
      <w:bookmarkStart w:id="92" w:name="_Toc436229687"/>
      <w:bookmarkStart w:id="93" w:name="_Toc436230602"/>
    </w:p>
    <w:p w14:paraId="5A57ED74" w14:textId="77777777" w:rsidR="00FD5601" w:rsidRPr="003F2F5F" w:rsidRDefault="00155EF6" w:rsidP="001124BB">
      <w:pPr>
        <w:pStyle w:val="Ttulo2"/>
        <w:numPr>
          <w:ilvl w:val="1"/>
          <w:numId w:val="34"/>
        </w:numPr>
        <w:ind w:left="1134" w:hanging="567"/>
      </w:pPr>
      <w:bookmarkStart w:id="94" w:name="_Toc496368054"/>
      <w:r w:rsidRPr="003F2F5F">
        <w:t>Procedimientos para la contratación, modificación</w:t>
      </w:r>
      <w:r w:rsidR="0034534E" w:rsidRPr="003F2F5F">
        <w:t xml:space="preserve"> y</w:t>
      </w:r>
      <w:r w:rsidRPr="003F2F5F">
        <w:t xml:space="preserve"> baja de los servicios.</w:t>
      </w:r>
      <w:bookmarkEnd w:id="85"/>
      <w:bookmarkEnd w:id="86"/>
      <w:bookmarkEnd w:id="87"/>
      <w:bookmarkEnd w:id="88"/>
      <w:bookmarkEnd w:id="89"/>
      <w:bookmarkEnd w:id="90"/>
      <w:bookmarkEnd w:id="91"/>
      <w:bookmarkEnd w:id="92"/>
      <w:bookmarkEnd w:id="93"/>
      <w:bookmarkEnd w:id="94"/>
    </w:p>
    <w:p w14:paraId="7A3D69CE" w14:textId="77777777" w:rsidR="00FD5601" w:rsidRPr="00716C42" w:rsidRDefault="00FD5601" w:rsidP="004F6EDB"/>
    <w:p w14:paraId="21110EE8" w14:textId="77777777" w:rsidR="00FD5601" w:rsidRPr="00716C42" w:rsidRDefault="00FD5601" w:rsidP="004F6EDB">
      <w:pPr>
        <w:rPr>
          <w:lang w:val="es-ES"/>
        </w:rPr>
      </w:pPr>
      <w:r w:rsidRPr="00716C42">
        <w:rPr>
          <w:lang w:val="es-ES"/>
        </w:rPr>
        <w:t>A continuación se describen los procedimientos a seguir para la contratación, modificación y baja de del servicio. Los plazos para la realización de estas actividades así como los indicadores de nivel de servicio se enc</w:t>
      </w:r>
      <w:r w:rsidR="00D948A0" w:rsidRPr="00716C42">
        <w:rPr>
          <w:lang w:val="es-ES"/>
        </w:rPr>
        <w:t>uentran detallados en el Anexo 4</w:t>
      </w:r>
      <w:r w:rsidR="00972DF5" w:rsidRPr="00716C42">
        <w:rPr>
          <w:lang w:val="es-ES"/>
        </w:rPr>
        <w:t xml:space="preserve"> de la Oferta</w:t>
      </w:r>
      <w:r w:rsidRPr="00716C42">
        <w:rPr>
          <w:lang w:val="es-ES"/>
        </w:rPr>
        <w:t>.</w:t>
      </w:r>
    </w:p>
    <w:p w14:paraId="2675928E" w14:textId="77777777" w:rsidR="001A0D91" w:rsidRDefault="001A0D91" w:rsidP="004F6EDB">
      <w:pPr>
        <w:rPr>
          <w:lang w:val="es-ES"/>
        </w:rPr>
      </w:pPr>
      <w:bookmarkStart w:id="95" w:name="_Toc435555534"/>
      <w:bookmarkStart w:id="96" w:name="_Toc436229688"/>
      <w:bookmarkStart w:id="97" w:name="_Toc436230603"/>
    </w:p>
    <w:p w14:paraId="078414E0" w14:textId="77777777" w:rsidR="0084648F" w:rsidRPr="00194AD9" w:rsidRDefault="0084648F" w:rsidP="001124BB">
      <w:pPr>
        <w:pStyle w:val="Ttulo3"/>
        <w:numPr>
          <w:ilvl w:val="0"/>
          <w:numId w:val="39"/>
        </w:numPr>
      </w:pPr>
      <w:bookmarkStart w:id="98" w:name="_Toc496368055"/>
      <w:r w:rsidRPr="00194AD9">
        <w:t>Contratación</w:t>
      </w:r>
      <w:bookmarkEnd w:id="95"/>
      <w:bookmarkEnd w:id="96"/>
      <w:bookmarkEnd w:id="97"/>
      <w:bookmarkEnd w:id="98"/>
      <w:r w:rsidRPr="00194AD9">
        <w:t xml:space="preserve"> </w:t>
      </w:r>
    </w:p>
    <w:p w14:paraId="71218D32" w14:textId="77777777" w:rsidR="001A0D91" w:rsidRPr="001A0D91" w:rsidRDefault="001A0D91" w:rsidP="001A0D91">
      <w:pPr>
        <w:rPr>
          <w:lang w:val="es-ES"/>
        </w:rPr>
      </w:pPr>
    </w:p>
    <w:p w14:paraId="43CBEFB2" w14:textId="2F5D1823" w:rsidR="00185A79" w:rsidRPr="00185A79" w:rsidRDefault="00185A79" w:rsidP="00185A79">
      <w:pPr>
        <w:rPr>
          <w:lang w:val="es-ES"/>
        </w:rPr>
      </w:pPr>
      <w:r w:rsidRPr="00185A79">
        <w:rPr>
          <w:lang w:val="es-ES"/>
        </w:rPr>
        <w:t xml:space="preserve">Queda establecido que mediante el envío de la solicitud, el CS consiente realizar el pago por los cargos no recurrentes así como por los elementos de cobro que conforman el servicio. </w:t>
      </w:r>
      <w:r w:rsidRPr="00185A79">
        <w:rPr>
          <w:lang w:val="es-ES"/>
        </w:rPr>
        <w:lastRenderedPageBreak/>
        <w:t xml:space="preserve">Asimismo si el CS rechaza el servicio o decide no continuar con el procedimiento deberá liquidar el monto generado por las actividades realizadas hasta el momento que decidió terminar el procedimiento. </w:t>
      </w:r>
    </w:p>
    <w:p w14:paraId="01B7639F" w14:textId="77777777" w:rsidR="00185A79" w:rsidRPr="00185A79" w:rsidRDefault="00185A79" w:rsidP="00185A79">
      <w:pPr>
        <w:rPr>
          <w:lang w:val="es-ES"/>
        </w:rPr>
      </w:pPr>
      <w:r w:rsidRPr="00185A79">
        <w:rPr>
          <w:lang w:val="es-ES"/>
        </w:rPr>
        <w:t>Las actividades que conforman el procedimiento de contratación son las siguientes:</w:t>
      </w:r>
    </w:p>
    <w:tbl>
      <w:tblPr>
        <w:tblStyle w:val="Tablaconcuadrcula"/>
        <w:tblW w:w="4977" w:type="pct"/>
        <w:tblInd w:w="-5" w:type="dxa"/>
        <w:tblLook w:val="04A0" w:firstRow="1" w:lastRow="0" w:firstColumn="1" w:lastColumn="0" w:noHBand="0" w:noVBand="1"/>
        <w:tblCaption w:val="Tabla"/>
        <w:tblDescription w:val="actividades que conforman el procedimiento de contratación "/>
      </w:tblPr>
      <w:tblGrid>
        <w:gridCol w:w="1985"/>
        <w:gridCol w:w="6804"/>
      </w:tblGrid>
      <w:tr w:rsidR="00185A79" w:rsidRPr="00185A79" w14:paraId="2B402593" w14:textId="77777777" w:rsidTr="002A7BB7">
        <w:trPr>
          <w:tblHeader/>
        </w:trPr>
        <w:tc>
          <w:tcPr>
            <w:tcW w:w="1129" w:type="pct"/>
          </w:tcPr>
          <w:p w14:paraId="73758A1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Etapa</w:t>
            </w:r>
          </w:p>
        </w:tc>
        <w:tc>
          <w:tcPr>
            <w:tcW w:w="3871" w:type="pct"/>
          </w:tcPr>
          <w:p w14:paraId="7F3EE76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6D5E6BCF" w14:textId="77777777" w:rsidTr="00185A79">
        <w:tc>
          <w:tcPr>
            <w:tcW w:w="1129" w:type="pct"/>
          </w:tcPr>
          <w:p w14:paraId="56EE331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0B2A1C00" w14:textId="2AAF19B6"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presentará la solicitud de contratación en el formato correspondiente a tra</w:t>
            </w:r>
            <w:r w:rsidR="006519E3">
              <w:rPr>
                <w:rFonts w:asciiTheme="minorHAnsi" w:hAnsiTheme="minorHAnsi"/>
                <w:sz w:val="24"/>
                <w:szCs w:val="24"/>
              </w:rPr>
              <w:t>vés del SEG. Telnor</w:t>
            </w:r>
            <w:r w:rsidRPr="00185A79">
              <w:rPr>
                <w:rFonts w:asciiTheme="minorHAnsi" w:hAnsiTheme="minorHAnsi"/>
                <w:sz w:val="24"/>
                <w:szCs w:val="24"/>
              </w:rPr>
              <w:t xml:space="preserve"> recibirá la solicitud y determinará en 2 días hábiles si la solicitud es: </w:t>
            </w:r>
          </w:p>
          <w:p w14:paraId="6980D309" w14:textId="58C800CB" w:rsidR="00185A79" w:rsidRPr="00185A79" w:rsidRDefault="006519E3"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185A79" w:rsidRPr="00185A79">
              <w:rPr>
                <w:rFonts w:asciiTheme="minorHAnsi" w:hAnsiTheme="minorHAnsi"/>
                <w:sz w:val="24"/>
                <w:szCs w:val="24"/>
              </w:rPr>
              <w:t xml:space="preserve"> valida que la solicitud cumple con los requisitos establecidos en los formatos, por lo tanto proceden con la Visita Técnica. Se asignará de forma automática un NIS maestro y en caso de que aplique el NIS de seccionamiento cada 5 km. </w:t>
            </w:r>
          </w:p>
          <w:p w14:paraId="0E2CF277" w14:textId="44BC6AAC"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Rechazado, en caso de que la solicitud no cump</w:t>
            </w:r>
            <w:r w:rsidR="006519E3">
              <w:rPr>
                <w:rFonts w:asciiTheme="minorHAnsi" w:hAnsiTheme="minorHAnsi"/>
                <w:sz w:val="24"/>
                <w:szCs w:val="24"/>
              </w:rPr>
              <w:t>liera con los requisitos, Telnor</w:t>
            </w:r>
            <w:r w:rsidRPr="00185A79">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185A79" w:rsidRPr="00185A79" w14:paraId="114B273F" w14:textId="77777777" w:rsidTr="00185A79">
        <w:tc>
          <w:tcPr>
            <w:tcW w:w="1129" w:type="pct"/>
          </w:tcPr>
          <w:p w14:paraId="5A5AE75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Visita Técnica</w:t>
            </w:r>
          </w:p>
        </w:tc>
        <w:tc>
          <w:tcPr>
            <w:tcW w:w="3871" w:type="pct"/>
          </w:tcPr>
          <w:p w14:paraId="6C693032" w14:textId="7779811E"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se validó la so</w:t>
            </w:r>
            <w:r w:rsidR="004A473F">
              <w:rPr>
                <w:rFonts w:asciiTheme="minorHAnsi" w:hAnsiTheme="minorHAnsi"/>
                <w:sz w:val="24"/>
                <w:szCs w:val="24"/>
              </w:rPr>
              <w:t>licitud y cuenta con NIS, Telnor</w:t>
            </w:r>
            <w:r w:rsidRPr="00185A79">
              <w:rPr>
                <w:rFonts w:asciiTheme="minorHAnsi" w:hAnsiTheme="minorHAnsi"/>
                <w:sz w:val="24"/>
                <w:szCs w:val="24"/>
              </w:rPr>
              <w:t xml:space="preserve">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1A6ACE3A" w14:textId="4B7E9C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Al concluir la Visita Técnica se firmará el documento Reporte de V</w:t>
            </w:r>
            <w:r w:rsidR="004A473F">
              <w:rPr>
                <w:rFonts w:asciiTheme="minorHAnsi" w:hAnsiTheme="minorHAnsi"/>
                <w:sz w:val="24"/>
                <w:szCs w:val="24"/>
              </w:rPr>
              <w:t>isita Técnica, por lo que Telnor</w:t>
            </w:r>
            <w:r w:rsidRPr="00185A79">
              <w:rPr>
                <w:rFonts w:asciiTheme="minorHAnsi" w:hAnsiTheme="minorHAnsi"/>
                <w:sz w:val="24"/>
                <w:szCs w:val="24"/>
              </w:rPr>
              <w:t xml:space="preserve"> y el CS deberá asegurarse que la información recabada es correcta y completa con todos los detalles necesarios para el desarrollo del anteproyecto. En esta etapa deberán ejecutarse todas las mediciones y cálculos que considere </w:t>
            </w:r>
            <w:r w:rsidRPr="00185A79">
              <w:rPr>
                <w:rFonts w:asciiTheme="minorHAnsi" w:hAnsiTheme="minorHAnsi"/>
                <w:sz w:val="24"/>
                <w:szCs w:val="24"/>
              </w:rPr>
              <w:lastRenderedPageBreak/>
              <w:t>pertinente el CS para determinar la capacidad excedente de la infraestructura, entre otros aspectos para la correcta prestación del servicio.</w:t>
            </w:r>
          </w:p>
          <w:p w14:paraId="0E763574" w14:textId="2A1F0C8B"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Reporte de Visita Técnica deberá ser escanea</w:t>
            </w:r>
            <w:r w:rsidR="004A473F">
              <w:rPr>
                <w:rFonts w:asciiTheme="minorHAnsi" w:hAnsiTheme="minorHAnsi"/>
                <w:sz w:val="24"/>
                <w:szCs w:val="24"/>
              </w:rPr>
              <w:t>do e integrado en el SEG. Telnor</w:t>
            </w:r>
            <w:r w:rsidRPr="00185A79">
              <w:rPr>
                <w:rFonts w:asciiTheme="minorHAnsi" w:hAnsiTheme="minorHAnsi"/>
                <w:sz w:val="24"/>
                <w:szCs w:val="24"/>
              </w:rPr>
              <w:t xml:space="preserve"> deberá actualizar la información correspondiente en el SEG en un plazo máximo de 5 días hábiles.</w:t>
            </w:r>
          </w:p>
          <w:p w14:paraId="67ED675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resultado de la Visita Técnica determinará una de las siguientes opciones:</w:t>
            </w:r>
          </w:p>
          <w:p w14:paraId="19A1C03C" w14:textId="67A5BF94" w:rsidR="00185A79" w:rsidRPr="00185A79" w:rsidRDefault="00185A79" w:rsidP="001124BB">
            <w:pPr>
              <w:pStyle w:val="IFTnormal"/>
              <w:numPr>
                <w:ilvl w:val="0"/>
                <w:numId w:val="82"/>
              </w:numPr>
              <w:rPr>
                <w:rFonts w:asciiTheme="minorHAnsi" w:hAnsiTheme="minorHAnsi"/>
                <w:sz w:val="24"/>
                <w:szCs w:val="24"/>
              </w:rPr>
            </w:pPr>
            <w:r w:rsidRPr="00185A79">
              <w:rPr>
                <w:rFonts w:asciiTheme="minorHAnsi" w:hAnsiTheme="minorHAnsi"/>
                <w:sz w:val="24"/>
                <w:szCs w:val="24"/>
              </w:rPr>
              <w:t xml:space="preserve">Existe capacidad excedente </w:t>
            </w:r>
            <w:r w:rsidR="004A473F">
              <w:rPr>
                <w:rFonts w:asciiTheme="minorHAnsi" w:hAnsiTheme="minorHAnsi"/>
                <w:sz w:val="24"/>
                <w:szCs w:val="24"/>
              </w:rPr>
              <w:t>para brindar el Servicio. Telnor</w:t>
            </w:r>
            <w:r w:rsidRPr="00185A79">
              <w:rPr>
                <w:rFonts w:asciiTheme="minorHAnsi" w:hAnsiTheme="minorHAnsi"/>
                <w:sz w:val="24"/>
                <w:szCs w:val="24"/>
              </w:rPr>
              <w:t xml:space="preserve"> procede a entregar información al CS para la realización del Anteproyecto </w:t>
            </w:r>
          </w:p>
          <w:p w14:paraId="6D58728B" w14:textId="6B1EA1B1" w:rsidR="00185A79" w:rsidRPr="00185A79" w:rsidRDefault="00185A79" w:rsidP="001124BB">
            <w:pPr>
              <w:pStyle w:val="IFTnormal"/>
              <w:numPr>
                <w:ilvl w:val="0"/>
                <w:numId w:val="82"/>
              </w:numPr>
              <w:rPr>
                <w:rFonts w:asciiTheme="minorHAnsi" w:hAnsiTheme="minorHAnsi"/>
                <w:sz w:val="24"/>
                <w:szCs w:val="24"/>
              </w:rPr>
            </w:pPr>
            <w:r w:rsidRPr="00185A79">
              <w:rPr>
                <w:rFonts w:asciiTheme="minorHAnsi" w:hAnsiTheme="minorHAnsi"/>
                <w:sz w:val="24"/>
                <w:szCs w:val="24"/>
              </w:rPr>
              <w:t>Existen tramos con capacidad excedente para brindar el servicio entre los puntos solicitados y tramos en los que se requiere un trabajo especial (acondicionamiento de infraestructura o recuperación de espacios</w:t>
            </w:r>
            <w:r w:rsidR="0021247F">
              <w:rPr>
                <w:rFonts w:asciiTheme="minorHAnsi" w:hAnsiTheme="minorHAnsi"/>
                <w:sz w:val="24"/>
                <w:szCs w:val="24"/>
              </w:rPr>
              <w:t>.</w:t>
            </w:r>
            <w:r w:rsidR="0021247F" w:rsidRPr="0021247F">
              <w:rPr>
                <w:rFonts w:asciiTheme="minorHAnsi" w:hAnsiTheme="minorHAnsi"/>
                <w:sz w:val="24"/>
                <w:szCs w:val="24"/>
              </w:rPr>
              <w:t xml:space="preserve"> Ver 7. Trabajos Especiales</w:t>
            </w:r>
            <w:r w:rsidR="004A473F">
              <w:rPr>
                <w:rFonts w:asciiTheme="minorHAnsi" w:hAnsiTheme="minorHAnsi"/>
                <w:sz w:val="24"/>
                <w:szCs w:val="24"/>
              </w:rPr>
              <w:t>). Telnor</w:t>
            </w:r>
            <w:r w:rsidRPr="00185A79">
              <w:rPr>
                <w:rFonts w:asciiTheme="minorHAnsi" w:hAnsiTheme="minorHAnsi"/>
                <w:sz w:val="24"/>
                <w:szCs w:val="24"/>
              </w:rPr>
              <w:t xml:space="preserve"> proporcionará la cotización de los trabajos a realizar y el programa de trabajo necesario. </w:t>
            </w:r>
          </w:p>
          <w:p w14:paraId="752F39E6" w14:textId="200C4E9D"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 xml:space="preserve">CS acepta y autoriza Trabajos Especiales asociados al servicio de acceso y uso </w:t>
            </w:r>
            <w:r w:rsidR="004A473F">
              <w:rPr>
                <w:rFonts w:asciiTheme="minorHAnsi" w:hAnsiTheme="minorHAnsi"/>
                <w:sz w:val="24"/>
                <w:szCs w:val="24"/>
              </w:rPr>
              <w:t>compartido de obra civil. Telnor</w:t>
            </w:r>
            <w:r w:rsidRPr="00185A79">
              <w:rPr>
                <w:rFonts w:asciiTheme="minorHAnsi" w:hAnsiTheme="minorHAnsi"/>
                <w:sz w:val="24"/>
                <w:szCs w:val="24"/>
              </w:rPr>
              <w:t xml:space="preserve"> realizará la ejecución de los mismos, notificando al CS la fecha de inicio y terminación de los trabajos. Una vez concluidos </w:t>
            </w:r>
            <w:r w:rsidR="004A473F">
              <w:rPr>
                <w:rFonts w:asciiTheme="minorHAnsi" w:hAnsiTheme="minorHAnsi"/>
                <w:sz w:val="24"/>
                <w:szCs w:val="24"/>
              </w:rPr>
              <w:t>estos trabajos, Telnor</w:t>
            </w:r>
            <w:r w:rsidRPr="00185A79">
              <w:rPr>
                <w:rFonts w:asciiTheme="minorHAnsi" w:hAnsiTheme="minorHAnsi"/>
                <w:sz w:val="24"/>
                <w:szCs w:val="24"/>
              </w:rPr>
              <w:t xml:space="preserve"> procede a entregar la información para la elaboración del Anteproyecto. </w:t>
            </w:r>
          </w:p>
          <w:p w14:paraId="2FCD330D" w14:textId="1D882D02"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En caso de no aceptar los Trabajos Especiales, el CS señalar</w:t>
            </w:r>
            <w:r w:rsidR="003F5615">
              <w:rPr>
                <w:rFonts w:asciiTheme="minorHAnsi" w:hAnsiTheme="minorHAnsi"/>
                <w:sz w:val="24"/>
                <w:szCs w:val="24"/>
              </w:rPr>
              <w:t>á</w:t>
            </w:r>
            <w:r w:rsidRPr="00185A79">
              <w:rPr>
                <w:rFonts w:asciiTheme="minorHAnsi" w:hAnsiTheme="minorHAnsi"/>
                <w:sz w:val="24"/>
                <w:szCs w:val="24"/>
              </w:rPr>
              <w:t xml:space="preserve"> si continua o no con la solicitud para utilizar los tramos con capacidad excedente disponible.</w:t>
            </w:r>
          </w:p>
          <w:p w14:paraId="6E2C555C" w14:textId="77777777" w:rsidR="00185A79" w:rsidRPr="00185A79" w:rsidRDefault="00185A79" w:rsidP="001277F2">
            <w:pPr>
              <w:pStyle w:val="IFTnormal"/>
              <w:ind w:left="720"/>
              <w:rPr>
                <w:rFonts w:asciiTheme="minorHAnsi" w:hAnsiTheme="minorHAnsi"/>
                <w:sz w:val="24"/>
                <w:szCs w:val="24"/>
              </w:rPr>
            </w:pPr>
            <w:r w:rsidRPr="00185A79">
              <w:rPr>
                <w:rFonts w:asciiTheme="minorHAnsi" w:hAnsiTheme="minorHAnsi"/>
                <w:sz w:val="24"/>
                <w:szCs w:val="24"/>
              </w:rPr>
              <w:t>Se considerará no factible esta opción cuando los trabajos especiales excedan  30% el costo del proyecto original.</w:t>
            </w:r>
          </w:p>
          <w:p w14:paraId="35D389E2" w14:textId="55812D11" w:rsidR="00FE04E1" w:rsidRPr="00FE04E1" w:rsidRDefault="00FE04E1" w:rsidP="00FE04E1">
            <w:pPr>
              <w:pStyle w:val="IFTnormal"/>
              <w:numPr>
                <w:ilvl w:val="0"/>
                <w:numId w:val="82"/>
              </w:numPr>
              <w:rPr>
                <w:rFonts w:asciiTheme="minorHAnsi" w:hAnsiTheme="minorHAnsi"/>
                <w:sz w:val="24"/>
                <w:szCs w:val="24"/>
              </w:rPr>
            </w:pPr>
            <w:r w:rsidRPr="00FE04E1">
              <w:rPr>
                <w:rFonts w:asciiTheme="minorHAnsi" w:hAnsiTheme="minorHAnsi"/>
                <w:sz w:val="24"/>
                <w:szCs w:val="24"/>
              </w:rPr>
              <w:lastRenderedPageBreak/>
              <w:t xml:space="preserve">Ruta alternativa. El CS podrá solicitar esta alternativa de solución, una vez descartados las opciones a y b, dicha ruta </w:t>
            </w:r>
            <w:r w:rsidR="004A473F">
              <w:rPr>
                <w:rFonts w:asciiTheme="minorHAnsi" w:hAnsiTheme="minorHAnsi"/>
                <w:sz w:val="24"/>
                <w:szCs w:val="24"/>
              </w:rPr>
              <w:t>será propuesta por Telnor</w:t>
            </w:r>
            <w:r w:rsidRPr="00FE04E1">
              <w:rPr>
                <w:rFonts w:asciiTheme="minorHAnsi" w:hAnsiTheme="minorHAnsi"/>
                <w:sz w:val="24"/>
                <w:szCs w:val="24"/>
              </w:rPr>
              <w:t xml:space="preserve"> lo que generará una nueva Visita Técnica. Una vez que se determina e</w:t>
            </w:r>
            <w:r w:rsidR="004A473F">
              <w:rPr>
                <w:rFonts w:asciiTheme="minorHAnsi" w:hAnsiTheme="minorHAnsi"/>
                <w:sz w:val="24"/>
                <w:szCs w:val="24"/>
              </w:rPr>
              <w:t>sta opción como factible, Telnor</w:t>
            </w:r>
            <w:r w:rsidRPr="00FE04E1">
              <w:rPr>
                <w:rFonts w:asciiTheme="minorHAnsi" w:hAnsiTheme="minorHAnsi"/>
                <w:sz w:val="24"/>
                <w:szCs w:val="24"/>
              </w:rPr>
              <w:t xml:space="preserve"> proporcionará la cotización de los trabajos a realizar y el programa de trabajo necesario. </w:t>
            </w:r>
          </w:p>
          <w:p w14:paraId="0F5D6677" w14:textId="5070FFF4" w:rsidR="0034384A" w:rsidRDefault="00FE04E1">
            <w:pPr>
              <w:pStyle w:val="IFTnormal"/>
              <w:numPr>
                <w:ilvl w:val="0"/>
                <w:numId w:val="99"/>
              </w:numPr>
              <w:ind w:left="1593" w:hanging="425"/>
              <w:rPr>
                <w:rFonts w:asciiTheme="minorHAnsi" w:hAnsiTheme="minorHAnsi"/>
                <w:sz w:val="24"/>
                <w:szCs w:val="24"/>
              </w:rPr>
            </w:pPr>
            <w:r w:rsidRPr="00FE04E1">
              <w:rPr>
                <w:rFonts w:asciiTheme="minorHAnsi" w:hAnsiTheme="minorHAnsi"/>
                <w:sz w:val="24"/>
                <w:szCs w:val="24"/>
              </w:rPr>
              <w:t>CS acepta y autoriza cotiza</w:t>
            </w:r>
            <w:r w:rsidR="004A473F">
              <w:rPr>
                <w:rFonts w:asciiTheme="minorHAnsi" w:hAnsiTheme="minorHAnsi"/>
                <w:sz w:val="24"/>
                <w:szCs w:val="24"/>
              </w:rPr>
              <w:t>ción de ruta alternativa, Telnor</w:t>
            </w:r>
            <w:r w:rsidRPr="00FE04E1">
              <w:rPr>
                <w:rFonts w:asciiTheme="minorHAnsi" w:hAnsiTheme="minorHAnsi"/>
                <w:sz w:val="24"/>
                <w:szCs w:val="24"/>
              </w:rPr>
              <w:t xml:space="preserve"> procede a entregar la información para la elaboración del Anteproyecto.</w:t>
            </w:r>
          </w:p>
          <w:p w14:paraId="0D30A206" w14:textId="77777777" w:rsidR="0034384A" w:rsidRDefault="00FE04E1">
            <w:pPr>
              <w:pStyle w:val="IFTnormal"/>
              <w:numPr>
                <w:ilvl w:val="0"/>
                <w:numId w:val="99"/>
              </w:numPr>
              <w:ind w:left="1593" w:hanging="425"/>
              <w:rPr>
                <w:rFonts w:asciiTheme="minorHAnsi" w:hAnsiTheme="minorHAnsi"/>
                <w:sz w:val="24"/>
                <w:szCs w:val="24"/>
              </w:rPr>
            </w:pPr>
            <w:r w:rsidRPr="00FE04E1">
              <w:rPr>
                <w:rFonts w:asciiTheme="minorHAnsi" w:hAnsiTheme="minorHAnsi"/>
                <w:sz w:val="24"/>
                <w:szCs w:val="24"/>
              </w:rPr>
              <w:t>En caso de no aceptar los la ruta alterna, el CS señalará si continua o no con la solicitud.</w:t>
            </w:r>
          </w:p>
          <w:p w14:paraId="1DC47BE6" w14:textId="56727FE0" w:rsidR="0034384A" w:rsidRDefault="003F5615">
            <w:pPr>
              <w:pStyle w:val="IFTnormal"/>
              <w:ind w:left="720"/>
              <w:rPr>
                <w:rFonts w:asciiTheme="minorHAnsi" w:hAnsiTheme="minorHAnsi"/>
                <w:sz w:val="24"/>
                <w:szCs w:val="24"/>
              </w:rPr>
            </w:pPr>
            <w:r>
              <w:rPr>
                <w:rFonts w:asciiTheme="minorHAnsi" w:hAnsiTheme="minorHAnsi"/>
                <w:sz w:val="24"/>
                <w:szCs w:val="24"/>
              </w:rPr>
              <w:t xml:space="preserve">El CS podrá </w:t>
            </w:r>
            <w:r w:rsidR="00FE04E1" w:rsidRPr="00FE04E1">
              <w:rPr>
                <w:rFonts w:asciiTheme="minorHAnsi" w:hAnsiTheme="minorHAnsi"/>
                <w:sz w:val="24"/>
                <w:szCs w:val="24"/>
              </w:rPr>
              <w:t>considerar no factible esta opción cuando la extensión de la ruta alternativa exceda en 30% del costo del proyecto original.</w:t>
            </w:r>
          </w:p>
          <w:p w14:paraId="15D1F77B" w14:textId="2B75EF11" w:rsidR="00185A79" w:rsidRPr="00185A79" w:rsidRDefault="00FE04E1" w:rsidP="001124BB">
            <w:pPr>
              <w:pStyle w:val="IFTnormal"/>
              <w:numPr>
                <w:ilvl w:val="0"/>
                <w:numId w:val="82"/>
              </w:numPr>
              <w:rPr>
                <w:rFonts w:asciiTheme="minorHAnsi" w:hAnsiTheme="minorHAnsi"/>
                <w:sz w:val="24"/>
                <w:szCs w:val="24"/>
              </w:rPr>
            </w:pPr>
            <w:r w:rsidRPr="00FE04E1">
              <w:rPr>
                <w:rFonts w:asciiTheme="minorHAnsi" w:hAnsiTheme="minorHAnsi"/>
                <w:sz w:val="24"/>
                <w:szCs w:val="24"/>
              </w:rPr>
              <w:t>Para el caso de ductos o postes en que no fueron viables las opciones a, b y c</w:t>
            </w:r>
            <w:r w:rsidR="004A473F">
              <w:rPr>
                <w:rFonts w:asciiTheme="minorHAnsi" w:hAnsiTheme="minorHAnsi"/>
                <w:sz w:val="24"/>
                <w:szCs w:val="24"/>
              </w:rPr>
              <w:t>, a consideración del CS, Telnor</w:t>
            </w:r>
            <w:r w:rsidRPr="00FE04E1">
              <w:rPr>
                <w:rFonts w:asciiTheme="minorHAnsi" w:hAnsiTheme="minorHAnsi"/>
                <w:sz w:val="24"/>
                <w:szCs w:val="24"/>
              </w:rPr>
              <w:t xml:space="preserve"> hará disponible en 5 días hábiles:</w:t>
            </w:r>
          </w:p>
          <w:p w14:paraId="330FE3C1" w14:textId="77777777"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La provisión de canales ópticos de alta capacidad.</w:t>
            </w:r>
          </w:p>
          <w:p w14:paraId="03A13431" w14:textId="3A09094F" w:rsidR="00185A79" w:rsidRPr="00185A79" w:rsidRDefault="00185A79" w:rsidP="001277F2">
            <w:pPr>
              <w:pStyle w:val="IFTnormal"/>
              <w:ind w:left="1080"/>
              <w:rPr>
                <w:rFonts w:asciiTheme="minorHAnsi" w:hAnsiTheme="minorHAnsi"/>
                <w:sz w:val="24"/>
                <w:szCs w:val="24"/>
              </w:rPr>
            </w:pPr>
            <w:r w:rsidRPr="00185A79">
              <w:rPr>
                <w:rFonts w:asciiTheme="minorHAnsi" w:hAnsiTheme="minorHAnsi"/>
                <w:sz w:val="24"/>
                <w:szCs w:val="24"/>
              </w:rPr>
              <w:t xml:space="preserve">En caso de que la solución de canales ópticos de alta capacidad no </w:t>
            </w:r>
            <w:r w:rsidR="004A473F">
              <w:rPr>
                <w:rFonts w:asciiTheme="minorHAnsi" w:hAnsiTheme="minorHAnsi"/>
                <w:sz w:val="24"/>
                <w:szCs w:val="24"/>
              </w:rPr>
              <w:t>sea técnicamente factible Telnor</w:t>
            </w:r>
            <w:r w:rsidRPr="00185A79">
              <w:rPr>
                <w:rFonts w:asciiTheme="minorHAnsi" w:hAnsiTheme="minorHAnsi"/>
                <w:sz w:val="24"/>
                <w:szCs w:val="24"/>
              </w:rPr>
              <w:t xml:space="preserve"> hará disponible al CS:</w:t>
            </w:r>
          </w:p>
          <w:p w14:paraId="5A5BDD71" w14:textId="77777777"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Renta de Fibra Obscura.</w:t>
            </w:r>
          </w:p>
        </w:tc>
      </w:tr>
      <w:tr w:rsidR="00185A79" w:rsidRPr="00185A79" w14:paraId="6D7FFED7" w14:textId="77777777" w:rsidTr="00185A79">
        <w:tc>
          <w:tcPr>
            <w:tcW w:w="1129" w:type="pct"/>
          </w:tcPr>
          <w:p w14:paraId="0B2D64A5"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lastRenderedPageBreak/>
              <w:t>Entrega de Información de Visita Técnica</w:t>
            </w:r>
          </w:p>
        </w:tc>
        <w:tc>
          <w:tcPr>
            <w:tcW w:w="3871" w:type="pct"/>
            <w:shd w:val="clear" w:color="auto" w:fill="auto"/>
          </w:tcPr>
          <w:p w14:paraId="677ACFBA" w14:textId="0EC03A49"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entregará de manera formal al CS la información para la elaboración del Anteproyecto en un máximo de 5 días hábiles posteriores a que fue concluida la Visita Técnica.</w:t>
            </w:r>
          </w:p>
        </w:tc>
      </w:tr>
      <w:tr w:rsidR="00185A79" w:rsidRPr="00185A79" w14:paraId="4C355449" w14:textId="77777777" w:rsidTr="00185A79">
        <w:tc>
          <w:tcPr>
            <w:tcW w:w="1129" w:type="pct"/>
          </w:tcPr>
          <w:p w14:paraId="62606A00"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t xml:space="preserve">Elaboración de Anteproyecto y </w:t>
            </w:r>
            <w:r w:rsidRPr="00185A79">
              <w:rPr>
                <w:rFonts w:asciiTheme="minorHAnsi" w:hAnsiTheme="minorHAnsi"/>
                <w:sz w:val="24"/>
                <w:szCs w:val="24"/>
              </w:rPr>
              <w:lastRenderedPageBreak/>
              <w:t>Programa de Trabajo</w:t>
            </w:r>
          </w:p>
        </w:tc>
        <w:tc>
          <w:tcPr>
            <w:tcW w:w="3871" w:type="pct"/>
            <w:shd w:val="clear" w:color="auto" w:fill="auto"/>
          </w:tcPr>
          <w:p w14:paraId="27CF716C" w14:textId="3B981F5A"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El CS elaborará el Anteproyecto (20 días hábiles) con la info</w:t>
            </w:r>
            <w:r w:rsidR="004A473F">
              <w:rPr>
                <w:rFonts w:asciiTheme="minorHAnsi" w:hAnsiTheme="minorHAnsi"/>
                <w:sz w:val="24"/>
                <w:szCs w:val="24"/>
              </w:rPr>
              <w:t>rmación proporcionada por Telnor</w:t>
            </w:r>
            <w:r w:rsidRPr="00185A79">
              <w:rPr>
                <w:rFonts w:asciiTheme="minorHAnsi" w:hAnsiTheme="minorHAnsi"/>
                <w:sz w:val="24"/>
                <w:szCs w:val="24"/>
              </w:rPr>
              <w:t xml:space="preserve"> (en caso de requerir trabajos especiales, el Anteproyecto deberá contemplarlos) y la recopilada durante </w:t>
            </w:r>
            <w:r w:rsidRPr="00185A79">
              <w:rPr>
                <w:rFonts w:asciiTheme="minorHAnsi" w:hAnsiTheme="minorHAnsi"/>
                <w:sz w:val="24"/>
                <w:szCs w:val="24"/>
              </w:rPr>
              <w:lastRenderedPageBreak/>
              <w:t>Visita Técnica. La siguiente información deberá estar disponible en el SEG la cual deberá incluir al menos:</w:t>
            </w:r>
          </w:p>
          <w:p w14:paraId="5C3EF388"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Anteproyecto</w:t>
            </w:r>
          </w:p>
          <w:p w14:paraId="76118431"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Plano(s)</w:t>
            </w:r>
          </w:p>
          <w:p w14:paraId="19093933"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Especificaciones Técnicas de cables y dispositivos a instalar</w:t>
            </w:r>
          </w:p>
          <w:p w14:paraId="11E41480"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Programa de trabajo para la Instalación de Infraestructura.</w:t>
            </w:r>
          </w:p>
          <w:p w14:paraId="75F32419" w14:textId="152C0111" w:rsidR="00185A79" w:rsidRPr="00185A79" w:rsidRDefault="004A473F" w:rsidP="001277F2">
            <w:pPr>
              <w:pStyle w:val="IFTnormal"/>
              <w:rPr>
                <w:rFonts w:asciiTheme="minorHAnsi" w:hAnsiTheme="minorHAnsi"/>
                <w:sz w:val="24"/>
                <w:szCs w:val="24"/>
              </w:rPr>
            </w:pPr>
            <w:r>
              <w:rPr>
                <w:rFonts w:asciiTheme="minorHAnsi" w:hAnsiTheme="minorHAnsi"/>
                <w:sz w:val="24"/>
                <w:szCs w:val="24"/>
              </w:rPr>
              <w:t>El CS podrá solicitar a Telnor</w:t>
            </w:r>
            <w:r w:rsidR="00185A79" w:rsidRPr="00185A79">
              <w:rPr>
                <w:rFonts w:asciiTheme="minorHAnsi" w:hAnsiTheme="minorHAnsi"/>
                <w:sz w:val="24"/>
                <w:szCs w:val="24"/>
              </w:rPr>
              <w:t xml:space="preserve"> un plazo de hasta 20 días adicionales para la elaboración y entrega del Anteproyecto.</w:t>
            </w:r>
          </w:p>
          <w:p w14:paraId="0BBCDCBB" w14:textId="10F42615"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no podrá negar la autorización del Anteproyecto por diferencias o deficiencias de información que no se hayan señalado o identificado durante la Visita Técnica.</w:t>
            </w:r>
          </w:p>
          <w:p w14:paraId="676C98F8" w14:textId="32EE124F"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revisado el Anteproyecto y este no pueda ser aprobado, derivado de que la información recabada no fue correcta y completa por causas imp</w:t>
            </w:r>
            <w:r w:rsidR="004A473F">
              <w:rPr>
                <w:rFonts w:asciiTheme="minorHAnsi" w:hAnsiTheme="minorHAnsi"/>
                <w:sz w:val="24"/>
                <w:szCs w:val="24"/>
              </w:rPr>
              <w:t>utables a Telnor</w:t>
            </w:r>
            <w:r w:rsidRPr="00185A79">
              <w:rPr>
                <w:rFonts w:asciiTheme="minorHAnsi" w:hAnsiTheme="minorHAnsi"/>
                <w:sz w:val="24"/>
                <w:szCs w:val="24"/>
              </w:rPr>
              <w:t>, se podrán programar Visitas Técnicas adicionales sin costo para el CS.</w:t>
            </w:r>
          </w:p>
        </w:tc>
      </w:tr>
      <w:tr w:rsidR="00185A79" w:rsidRPr="00185A79" w14:paraId="363B04C9" w14:textId="77777777" w:rsidTr="00185A79">
        <w:tc>
          <w:tcPr>
            <w:tcW w:w="1129" w:type="pct"/>
          </w:tcPr>
          <w:p w14:paraId="34EF477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Análisis de Factibilidad</w:t>
            </w:r>
          </w:p>
        </w:tc>
        <w:tc>
          <w:tcPr>
            <w:tcW w:w="3871" w:type="pct"/>
          </w:tcPr>
          <w:p w14:paraId="5A957CFE" w14:textId="5F678E43"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revisará que la información del Anteproyecto sea consistente con el levantamiento realizado en la Visita de Técnica, validando en máximo 5 días hábiles que el documento cumpla con los requisitos establecidos y la norm</w:t>
            </w:r>
            <w:r>
              <w:rPr>
                <w:rFonts w:asciiTheme="minorHAnsi" w:hAnsiTheme="minorHAnsi"/>
                <w:sz w:val="24"/>
                <w:szCs w:val="24"/>
              </w:rPr>
              <w:t>atividad correspondiente. Telnor</w:t>
            </w:r>
            <w:r w:rsidR="00185A79" w:rsidRPr="00185A79">
              <w:rPr>
                <w:rFonts w:asciiTheme="minorHAnsi" w:hAnsiTheme="minorHAnsi"/>
                <w:sz w:val="24"/>
                <w:szCs w:val="24"/>
              </w:rPr>
              <w:t xml:space="preserve"> notificará al CS el resultado del Análisis de Factibilidad:</w:t>
            </w:r>
          </w:p>
          <w:p w14:paraId="33E8F12B"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Positivo. Con el cual el CS dará inicio a la Instalación de la Infraestructura, basándose en el Programa de Trabajo.</w:t>
            </w:r>
          </w:p>
          <w:p w14:paraId="0A78D0BF" w14:textId="28C82CB5" w:rsidR="00185A79" w:rsidRPr="00185A79" w:rsidRDefault="004A473F"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185A79" w:rsidRPr="00185A79">
              <w:rPr>
                <w:rFonts w:asciiTheme="minorHAnsi" w:hAnsiTheme="minorHAnsi"/>
                <w:sz w:val="24"/>
                <w:szCs w:val="24"/>
              </w:rPr>
              <w:t xml:space="preserve"> notificará al CS el motivo del resultado, de tal forma que el CS pueda corregir la información y reenviarla.</w:t>
            </w:r>
          </w:p>
          <w:p w14:paraId="57ECE5D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Cualquier comentario o ajuste al Anteproyecto o a los documentos relacionados al proyecto deberá estar plenamente justificado y </w:t>
            </w:r>
            <w:r w:rsidRPr="00185A79">
              <w:rPr>
                <w:rFonts w:asciiTheme="minorHAnsi" w:hAnsiTheme="minorHAnsi"/>
                <w:sz w:val="24"/>
                <w:szCs w:val="24"/>
              </w:rPr>
              <w:lastRenderedPageBreak/>
              <w:t>hacerse a través del SEG, el CS deberá mantener actualizada la documentación.</w:t>
            </w:r>
          </w:p>
        </w:tc>
      </w:tr>
      <w:tr w:rsidR="00185A79" w:rsidRPr="00185A79" w14:paraId="269A6B5A" w14:textId="77777777" w:rsidTr="00185A79">
        <w:tc>
          <w:tcPr>
            <w:tcW w:w="1129" w:type="pct"/>
          </w:tcPr>
          <w:p w14:paraId="11336106"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lastRenderedPageBreak/>
              <w:t>Instalación de Infraestructura</w:t>
            </w:r>
          </w:p>
        </w:tc>
        <w:tc>
          <w:tcPr>
            <w:tcW w:w="3871" w:type="pct"/>
          </w:tcPr>
          <w:p w14:paraId="7B1DDA0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434216E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deberá enviar las fechas de inicio y termino de instalación en un máximo de 10 días hábiles.</w:t>
            </w:r>
          </w:p>
          <w:p w14:paraId="5974BBEF" w14:textId="2B7A69D0" w:rsidR="00185A79" w:rsidRPr="00185A79" w:rsidRDefault="00907C47" w:rsidP="001277F2">
            <w:pPr>
              <w:pStyle w:val="IFTnormal"/>
              <w:rPr>
                <w:rFonts w:asciiTheme="minorHAnsi" w:hAnsiTheme="minorHAnsi"/>
                <w:sz w:val="24"/>
                <w:szCs w:val="24"/>
              </w:rPr>
            </w:pPr>
            <w:r>
              <w:rPr>
                <w:rFonts w:asciiTheme="minorHAnsi" w:hAnsiTheme="minorHAnsi"/>
                <w:sz w:val="24"/>
                <w:szCs w:val="24"/>
              </w:rPr>
              <w:t>Telnor</w:t>
            </w:r>
            <w:r w:rsidR="00185A79" w:rsidRPr="007A1EE0">
              <w:rPr>
                <w:rFonts w:asciiTheme="minorHAnsi" w:hAnsiTheme="minorHAnsi"/>
                <w:sz w:val="24"/>
                <w:szCs w:val="24"/>
              </w:rPr>
              <w:t xml:space="preserve"> confirmará la aceptación de la fecha de inicio (3 días hábiles). En caso de no aceptarse la fecha propuesta el CS podrá solicitar una nueva fecha. Esta actividad podrá repetirse hasta en 3 ocasiones. No se podrán acordar fechas de instalación </w:t>
            </w:r>
            <w:r w:rsidR="007165E9" w:rsidRPr="008138D9">
              <w:rPr>
                <w:rFonts w:asciiTheme="minorHAnsi" w:hAnsiTheme="minorHAnsi"/>
                <w:sz w:val="24"/>
                <w:szCs w:val="24"/>
              </w:rPr>
              <w:t>posteriores a 10</w:t>
            </w:r>
            <w:r w:rsidR="007165E9" w:rsidRPr="00755872">
              <w:rPr>
                <w:rFonts w:asciiTheme="minorHAnsi" w:hAnsiTheme="minorHAnsi"/>
                <w:sz w:val="24"/>
                <w:szCs w:val="24"/>
              </w:rPr>
              <w:t xml:space="preserve"> días</w:t>
            </w:r>
            <w:r w:rsidR="00185A79" w:rsidRPr="007A1EE0">
              <w:rPr>
                <w:rFonts w:asciiTheme="minorHAnsi" w:hAnsiTheme="minorHAnsi"/>
                <w:sz w:val="24"/>
                <w:szCs w:val="24"/>
              </w:rPr>
              <w:t xml:space="preserve"> hábiles a partir de que el CS envíe las fechas de inicio y término de instalación, a menos que sea por solicitud expresa del CS.</w:t>
            </w:r>
          </w:p>
          <w:p w14:paraId="6E5AA5E0" w14:textId="094599E5"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Al finalizar la inst</w:t>
            </w:r>
            <w:r w:rsidR="004A473F">
              <w:rPr>
                <w:rFonts w:asciiTheme="minorHAnsi" w:hAnsiTheme="minorHAnsi"/>
                <w:sz w:val="24"/>
                <w:szCs w:val="24"/>
              </w:rPr>
              <w:t>alación el CS informará a Telnor</w:t>
            </w:r>
            <w:r w:rsidRPr="00185A79">
              <w:rPr>
                <w:rFonts w:asciiTheme="minorHAnsi" w:hAnsiTheme="minorHAnsi"/>
                <w:sz w:val="24"/>
                <w:szCs w:val="24"/>
              </w:rPr>
              <w:t xml:space="preserve"> para que realice la Verificación de la Instalación.</w:t>
            </w:r>
          </w:p>
        </w:tc>
      </w:tr>
      <w:tr w:rsidR="00185A79" w:rsidRPr="00185A79" w14:paraId="4A4E39BE" w14:textId="77777777" w:rsidTr="00185A79">
        <w:tc>
          <w:tcPr>
            <w:tcW w:w="1129" w:type="pct"/>
          </w:tcPr>
          <w:p w14:paraId="0D15219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Verificación de Instalación de Infraestructura</w:t>
            </w:r>
          </w:p>
        </w:tc>
        <w:tc>
          <w:tcPr>
            <w:tcW w:w="3871" w:type="pct"/>
          </w:tcPr>
          <w:p w14:paraId="7EB6FCD7" w14:textId="465BC792" w:rsidR="00185A79" w:rsidRPr="00185A79" w:rsidRDefault="004A473F" w:rsidP="001277F2">
            <w:pPr>
              <w:pStyle w:val="IFTnormal"/>
              <w:rPr>
                <w:rFonts w:asciiTheme="minorHAnsi" w:hAnsiTheme="minorHAnsi"/>
                <w:sz w:val="24"/>
                <w:szCs w:val="24"/>
              </w:rPr>
            </w:pPr>
            <w:r>
              <w:rPr>
                <w:rFonts w:asciiTheme="minorHAnsi" w:hAnsiTheme="minorHAnsi"/>
                <w:sz w:val="24"/>
                <w:szCs w:val="24"/>
              </w:rPr>
              <w:t>Una vez que Telnor</w:t>
            </w:r>
            <w:r w:rsidR="00185A79" w:rsidRPr="00185A79">
              <w:rPr>
                <w:rFonts w:asciiTheme="minorHAnsi" w:hAnsiTheme="minorHAnsi"/>
                <w:sz w:val="24"/>
                <w:szCs w:val="24"/>
              </w:rPr>
              <w:t xml:space="preserve">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4D0EB386" w14:textId="1545F2BA"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Habi</w:t>
            </w:r>
            <w:r w:rsidR="004A473F">
              <w:rPr>
                <w:rFonts w:asciiTheme="minorHAnsi" w:hAnsiTheme="minorHAnsi"/>
                <w:sz w:val="24"/>
                <w:szCs w:val="24"/>
              </w:rPr>
              <w:t>éndose definido la fecha, Telnor</w:t>
            </w:r>
            <w:r w:rsidRPr="00185A79">
              <w:rPr>
                <w:rFonts w:asciiTheme="minorHAnsi" w:hAnsiTheme="minorHAnsi"/>
                <w:sz w:val="24"/>
                <w:szCs w:val="24"/>
              </w:rPr>
              <w:t xml:space="preserve"> y el CS realizarán en conjunto la Verificación de la Instalación en sitio, determinando:</w:t>
            </w:r>
          </w:p>
          <w:p w14:paraId="4809F96A" w14:textId="65413ADF"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La instalación de la infraestructura del CS está de acue</w:t>
            </w:r>
            <w:r w:rsidR="004A473F">
              <w:rPr>
                <w:rFonts w:asciiTheme="minorHAnsi" w:hAnsiTheme="minorHAnsi"/>
                <w:sz w:val="24"/>
                <w:szCs w:val="24"/>
              </w:rPr>
              <w:t>rdo proyecto y normativa, Telnor</w:t>
            </w:r>
            <w:r w:rsidRPr="00185A79">
              <w:rPr>
                <w:rFonts w:asciiTheme="minorHAnsi" w:hAnsiTheme="minorHAnsi"/>
                <w:sz w:val="24"/>
                <w:szCs w:val="24"/>
              </w:rPr>
              <w:t xml:space="preserve"> registrará la verificación como </w:t>
            </w:r>
            <w:r w:rsidRPr="00185A79">
              <w:rPr>
                <w:rFonts w:asciiTheme="minorHAnsi" w:hAnsiTheme="minorHAnsi"/>
                <w:sz w:val="24"/>
                <w:szCs w:val="24"/>
              </w:rPr>
              <w:lastRenderedPageBreak/>
              <w:t>satisfactoria y se firmará en sitio el Formato de Acuerdo de Compartición de Infraestructura.</w:t>
            </w:r>
          </w:p>
          <w:p w14:paraId="41B23A43" w14:textId="4C3B7FE5" w:rsidR="00185A79" w:rsidRPr="00185A79" w:rsidRDefault="004A473F"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185A79" w:rsidRPr="00185A79">
              <w:rPr>
                <w:rFonts w:asciiTheme="minorHAnsi" w:hAnsiTheme="minorHAnsi"/>
                <w:sz w:val="24"/>
                <w:szCs w:val="24"/>
              </w:rPr>
              <w:t xml:space="preserve">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14:paraId="6D72059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185A79" w:rsidRPr="00185A79" w14:paraId="56981A44" w14:textId="77777777" w:rsidTr="00185A79">
        <w:tc>
          <w:tcPr>
            <w:tcW w:w="1129" w:type="pct"/>
            <w:shd w:val="clear" w:color="auto" w:fill="auto"/>
          </w:tcPr>
          <w:p w14:paraId="360A0278"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Facturación</w:t>
            </w:r>
          </w:p>
        </w:tc>
        <w:tc>
          <w:tcPr>
            <w:tcW w:w="3871" w:type="pct"/>
            <w:shd w:val="clear" w:color="auto" w:fill="auto"/>
          </w:tcPr>
          <w:p w14:paraId="390D8445" w14:textId="04121A53"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firmado el Formato de Acuerdo de Compartición de Infraestructura se inicia con la facturación del Servicio, Tel</w:t>
            </w:r>
            <w:r w:rsidR="004A473F">
              <w:rPr>
                <w:rFonts w:asciiTheme="minorHAnsi" w:hAnsiTheme="minorHAnsi"/>
                <w:sz w:val="24"/>
                <w:szCs w:val="24"/>
              </w:rPr>
              <w:t>nor</w:t>
            </w:r>
            <w:r w:rsidRPr="00185A79">
              <w:rPr>
                <w:rFonts w:asciiTheme="minorHAnsi" w:hAnsiTheme="minorHAnsi"/>
                <w:sz w:val="24"/>
                <w:szCs w:val="24"/>
              </w:rPr>
              <w:t xml:space="preserve"> deberá integrar el Formato escaneada al SEG.</w:t>
            </w:r>
          </w:p>
        </w:tc>
      </w:tr>
    </w:tbl>
    <w:p w14:paraId="24347C52" w14:textId="77777777" w:rsidR="00185A79" w:rsidRDefault="00185A79" w:rsidP="00185A79">
      <w:pPr>
        <w:pStyle w:val="CitaIFT"/>
      </w:pPr>
    </w:p>
    <w:p w14:paraId="0C92128F" w14:textId="77777777"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El CS deberá realizar su anteproyecto y la instalación de su red o de infraestructura de acuerdo con las características y normatividad técnica para Postes Pozos y Canalizaciones que se establecen en el Anexo 2 de la Oferta de Referencia.</w:t>
      </w:r>
    </w:p>
    <w:p w14:paraId="5ADEB756" w14:textId="77777777" w:rsidR="00185A79" w:rsidRPr="00185A79" w:rsidRDefault="00185A79" w:rsidP="00185A79">
      <w:pPr>
        <w:pStyle w:val="CitaIFT"/>
        <w:rPr>
          <w:rFonts w:asciiTheme="minorHAnsi" w:hAnsiTheme="minorHAnsi" w:cs="Times New Roman"/>
          <w:bCs w:val="0"/>
          <w:i w:val="0"/>
          <w:color w:val="auto"/>
          <w:sz w:val="24"/>
          <w:szCs w:val="24"/>
          <w:lang w:val="es-ES"/>
        </w:rPr>
      </w:pPr>
    </w:p>
    <w:p w14:paraId="18476313" w14:textId="255E4416" w:rsidR="001A0D91" w:rsidRDefault="00185A79" w:rsidP="001A0D91">
      <w:pPr>
        <w:pStyle w:val="Ttulo3"/>
        <w:numPr>
          <w:ilvl w:val="0"/>
          <w:numId w:val="39"/>
        </w:numPr>
      </w:pPr>
      <w:bookmarkStart w:id="99" w:name="_Toc496368056"/>
      <w:r w:rsidRPr="00185A79">
        <w:t>Modificación</w:t>
      </w:r>
      <w:bookmarkEnd w:id="99"/>
    </w:p>
    <w:p w14:paraId="2C66BE69" w14:textId="77777777" w:rsidR="0013350F" w:rsidRPr="0013350F" w:rsidRDefault="0013350F" w:rsidP="0013350F">
      <w:pPr>
        <w:rPr>
          <w:lang w:val="es-ES"/>
        </w:rPr>
      </w:pPr>
    </w:p>
    <w:p w14:paraId="05B08CF9" w14:textId="2293A22A"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El CS únicamente podrá solicitar modificaciones de los proyectos en proceso, cuando dichas modificaciones no cambien la ruta del proyecto ni los elementos</w:t>
      </w:r>
      <w:r w:rsidR="004A473F">
        <w:rPr>
          <w:rFonts w:asciiTheme="minorHAnsi" w:hAnsiTheme="minorHAnsi" w:cs="Times New Roman"/>
          <w:bCs w:val="0"/>
          <w:i w:val="0"/>
          <w:color w:val="auto"/>
          <w:sz w:val="24"/>
          <w:szCs w:val="24"/>
          <w:lang w:val="es-ES"/>
        </w:rPr>
        <w:t xml:space="preserve"> de la infraestructura de Telnor</w:t>
      </w:r>
      <w:r w:rsidRPr="00185A79">
        <w:rPr>
          <w:rFonts w:asciiTheme="minorHAnsi" w:hAnsiTheme="minorHAnsi" w:cs="Times New Roman"/>
          <w:bCs w:val="0"/>
          <w:i w:val="0"/>
          <w:color w:val="auto"/>
          <w:sz w:val="24"/>
          <w:szCs w:val="24"/>
          <w:lang w:val="es-ES"/>
        </w:rPr>
        <w:t xml:space="preserve"> solicitados originalmente.</w:t>
      </w:r>
    </w:p>
    <w:p w14:paraId="611CE15B" w14:textId="77777777"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Las actividades que deberán efectuarse para realizar una modificación a un proyecto son las siguientes:</w:t>
      </w:r>
    </w:p>
    <w:tbl>
      <w:tblPr>
        <w:tblStyle w:val="Tablaconcuadrcula"/>
        <w:tblW w:w="4977" w:type="pct"/>
        <w:tblInd w:w="-5" w:type="dxa"/>
        <w:tblLook w:val="04A0" w:firstRow="1" w:lastRow="0" w:firstColumn="1" w:lastColumn="0" w:noHBand="0" w:noVBand="1"/>
        <w:tblCaption w:val="Tabla"/>
        <w:tblDescription w:val="actividades que deberán efectuarse para realizar una modificación a un proyecto "/>
      </w:tblPr>
      <w:tblGrid>
        <w:gridCol w:w="1985"/>
        <w:gridCol w:w="6804"/>
      </w:tblGrid>
      <w:tr w:rsidR="00185A79" w:rsidRPr="00185A79" w14:paraId="4F57471F" w14:textId="77777777" w:rsidTr="002A7BB7">
        <w:trPr>
          <w:tblHeader/>
        </w:trPr>
        <w:tc>
          <w:tcPr>
            <w:tcW w:w="1129" w:type="pct"/>
          </w:tcPr>
          <w:p w14:paraId="2BFE430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Etapa</w:t>
            </w:r>
          </w:p>
        </w:tc>
        <w:tc>
          <w:tcPr>
            <w:tcW w:w="3871" w:type="pct"/>
          </w:tcPr>
          <w:p w14:paraId="545EAE7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3102C169" w14:textId="77777777" w:rsidTr="00185A79">
        <w:tc>
          <w:tcPr>
            <w:tcW w:w="1129" w:type="pct"/>
          </w:tcPr>
          <w:p w14:paraId="625045D4"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3C93C07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presentará la solicitud de modificación en el formato correspondiente a través del SEG.</w:t>
            </w:r>
          </w:p>
          <w:p w14:paraId="0B4C5986" w14:textId="581B5565" w:rsidR="00185A79" w:rsidRPr="00185A79" w:rsidRDefault="00907C47"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recibirá la solicitud y determinará en 2 días hábiles si la solicitud es: </w:t>
            </w:r>
          </w:p>
          <w:p w14:paraId="0B13228E" w14:textId="47DC9839" w:rsidR="00185A79" w:rsidRPr="00185A79" w:rsidRDefault="004A473F"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185A79" w:rsidRPr="00185A79">
              <w:rPr>
                <w:rFonts w:asciiTheme="minorHAnsi" w:hAnsiTheme="minorHAnsi"/>
                <w:sz w:val="24"/>
                <w:szCs w:val="24"/>
              </w:rPr>
              <w:t xml:space="preserve"> valida que la solicitud de modificación cumple con los requisitos establecidos en los formatos. Se asignará de forma automática un NIS maestro y en caso de que aplique el NIS de seccionamiento cada 5 km. </w:t>
            </w:r>
          </w:p>
          <w:p w14:paraId="78214FE3" w14:textId="50C865E8"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Rechazado, en caso de que la solicitud no cump</w:t>
            </w:r>
            <w:r w:rsidR="004A473F">
              <w:rPr>
                <w:rFonts w:asciiTheme="minorHAnsi" w:hAnsiTheme="minorHAnsi"/>
                <w:sz w:val="24"/>
                <w:szCs w:val="24"/>
              </w:rPr>
              <w:t>liera con los requisitos, Telnor</w:t>
            </w:r>
            <w:r w:rsidRPr="00185A79">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185A79" w:rsidRPr="00185A79" w14:paraId="6F4BBC79" w14:textId="77777777" w:rsidTr="00185A79">
        <w:tc>
          <w:tcPr>
            <w:tcW w:w="1129" w:type="pct"/>
          </w:tcPr>
          <w:p w14:paraId="51C29C0E"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t>Actualización de Anteproyecto y Programa de Trabajo</w:t>
            </w:r>
          </w:p>
        </w:tc>
        <w:tc>
          <w:tcPr>
            <w:tcW w:w="3871" w:type="pct"/>
          </w:tcPr>
          <w:p w14:paraId="31E9A6CB" w14:textId="4ABC8746"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modificará el Anteproyecto de acuerdo con la</w:t>
            </w:r>
            <w:r w:rsidR="004A473F">
              <w:rPr>
                <w:rFonts w:asciiTheme="minorHAnsi" w:hAnsiTheme="minorHAnsi"/>
                <w:sz w:val="24"/>
                <w:szCs w:val="24"/>
              </w:rPr>
              <w:t xml:space="preserve"> información validada por Telnor</w:t>
            </w:r>
            <w:r w:rsidRPr="00185A79">
              <w:rPr>
                <w:rFonts w:asciiTheme="minorHAnsi" w:hAnsiTheme="minorHAnsi"/>
                <w:sz w:val="24"/>
                <w:szCs w:val="24"/>
              </w:rPr>
              <w:t xml:space="preserve"> (20 días hábiles). </w:t>
            </w:r>
          </w:p>
          <w:p w14:paraId="6BB08E30"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deberán actualizar los cambios a la documentación del proyecto en el SEG.</w:t>
            </w:r>
          </w:p>
        </w:tc>
      </w:tr>
      <w:tr w:rsidR="00185A79" w:rsidRPr="00185A79" w14:paraId="78FC4D6D" w14:textId="77777777" w:rsidTr="00185A79">
        <w:tc>
          <w:tcPr>
            <w:tcW w:w="1129" w:type="pct"/>
          </w:tcPr>
          <w:p w14:paraId="478A63A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Análisis de Factibilidad</w:t>
            </w:r>
          </w:p>
        </w:tc>
        <w:tc>
          <w:tcPr>
            <w:tcW w:w="3871" w:type="pct"/>
          </w:tcPr>
          <w:p w14:paraId="231E7EC0" w14:textId="525203A1"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revisará que la información del Anteproyecto sea consistente con los cambios solicitados, validando en máximo 5 días hábiles que el documento cumpla con los requisitos establecidos y la norm</w:t>
            </w:r>
            <w:r>
              <w:rPr>
                <w:rFonts w:asciiTheme="minorHAnsi" w:hAnsiTheme="minorHAnsi"/>
                <w:sz w:val="24"/>
                <w:szCs w:val="24"/>
              </w:rPr>
              <w:t>atividad correspondiente. Telnor</w:t>
            </w:r>
            <w:r w:rsidR="00185A79" w:rsidRPr="00185A79">
              <w:rPr>
                <w:rFonts w:asciiTheme="minorHAnsi" w:hAnsiTheme="minorHAnsi"/>
                <w:sz w:val="24"/>
                <w:szCs w:val="24"/>
              </w:rPr>
              <w:t xml:space="preserve"> notificará al CS el resultado del Análisis de Factibilidad:</w:t>
            </w:r>
          </w:p>
          <w:p w14:paraId="63F1473E"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Positivo. Con el cual el CS realizará las modificaciones, basándose en el Programa de Trabajo.</w:t>
            </w:r>
          </w:p>
          <w:p w14:paraId="3A46F7E8" w14:textId="63840F8D" w:rsidR="00185A79" w:rsidRPr="00185A79" w:rsidRDefault="004A473F"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185A79" w:rsidRPr="00185A79">
              <w:rPr>
                <w:rFonts w:asciiTheme="minorHAnsi" w:hAnsiTheme="minorHAnsi"/>
                <w:sz w:val="24"/>
                <w:szCs w:val="24"/>
              </w:rPr>
              <w:t xml:space="preserve"> notificará al CS el motivo del resultado, de tal forma que el CS pueda corregir la información y reenviarla.</w:t>
            </w:r>
          </w:p>
          <w:p w14:paraId="4FA145B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Cualquier comentario o ajuste al Anteproyecto o a los documentos relacionados al proyecto deberá estar plenamente justificado y </w:t>
            </w:r>
            <w:r w:rsidRPr="00185A79">
              <w:rPr>
                <w:rFonts w:asciiTheme="minorHAnsi" w:hAnsiTheme="minorHAnsi"/>
                <w:sz w:val="24"/>
                <w:szCs w:val="24"/>
              </w:rPr>
              <w:lastRenderedPageBreak/>
              <w:t>hacerse a través del SEG, el CS deberá tener mantener actualizada la documentación.</w:t>
            </w:r>
          </w:p>
        </w:tc>
      </w:tr>
      <w:tr w:rsidR="00185A79" w:rsidRPr="00185A79" w14:paraId="225774B6" w14:textId="77777777" w:rsidTr="00185A79">
        <w:tc>
          <w:tcPr>
            <w:tcW w:w="1129" w:type="pct"/>
          </w:tcPr>
          <w:p w14:paraId="02334789"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lastRenderedPageBreak/>
              <w:t>Instalación de Infraestructura</w:t>
            </w:r>
          </w:p>
        </w:tc>
        <w:tc>
          <w:tcPr>
            <w:tcW w:w="3871" w:type="pct"/>
          </w:tcPr>
          <w:p w14:paraId="044C0CD8"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7495652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realizará la instalación de infraestructura de acuerdo a los cambios y continuará el procedimiento de contratación a partir de dicha actividad.</w:t>
            </w:r>
          </w:p>
        </w:tc>
      </w:tr>
    </w:tbl>
    <w:p w14:paraId="1025411D" w14:textId="77777777" w:rsidR="00185A79" w:rsidRPr="00A0362D" w:rsidRDefault="00185A79" w:rsidP="00185A79">
      <w:pPr>
        <w:pStyle w:val="CitaIFT"/>
        <w:rPr>
          <w:i w:val="0"/>
          <w:color w:val="auto"/>
          <w:sz w:val="22"/>
          <w:szCs w:val="22"/>
        </w:rPr>
      </w:pPr>
    </w:p>
    <w:p w14:paraId="003FA498" w14:textId="77777777" w:rsidR="00185A79" w:rsidRPr="00185A79" w:rsidRDefault="00185A79" w:rsidP="001124BB">
      <w:pPr>
        <w:pStyle w:val="Ttulo3"/>
        <w:numPr>
          <w:ilvl w:val="0"/>
          <w:numId w:val="39"/>
        </w:numPr>
      </w:pPr>
      <w:bookmarkStart w:id="100" w:name="_Toc496368057"/>
      <w:r w:rsidRPr="00185A79">
        <w:t>Baja de los servicios</w:t>
      </w:r>
      <w:bookmarkEnd w:id="100"/>
    </w:p>
    <w:p w14:paraId="249A1165" w14:textId="77777777" w:rsidR="001A0D91" w:rsidRPr="001A0D91" w:rsidRDefault="001A0D91" w:rsidP="001A0D91">
      <w:pPr>
        <w:rPr>
          <w:lang w:val="es-ES"/>
        </w:rPr>
      </w:pPr>
    </w:p>
    <w:p w14:paraId="459A0FAE" w14:textId="77777777"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Las actividades para realizar la baja del servicio son las siguientes:</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185A79" w:rsidRPr="00185A79" w14:paraId="00B1A050" w14:textId="77777777" w:rsidTr="002A7BB7">
        <w:trPr>
          <w:tblHeader/>
        </w:trPr>
        <w:tc>
          <w:tcPr>
            <w:tcW w:w="1129" w:type="pct"/>
          </w:tcPr>
          <w:p w14:paraId="42587315"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Etapa</w:t>
            </w:r>
          </w:p>
        </w:tc>
        <w:tc>
          <w:tcPr>
            <w:tcW w:w="3871" w:type="pct"/>
          </w:tcPr>
          <w:p w14:paraId="5643C38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54F71445" w14:textId="77777777" w:rsidTr="00185A79">
        <w:tc>
          <w:tcPr>
            <w:tcW w:w="1129" w:type="pct"/>
          </w:tcPr>
          <w:p w14:paraId="395FD75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2CD5A40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presentará la solicitud de baja en el formato correspondiente a través del SEG.</w:t>
            </w:r>
          </w:p>
          <w:p w14:paraId="1B02DABE" w14:textId="589C5D3F"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recibirá la solicitud y determinará en 2 días hábiles si la solicitud es: </w:t>
            </w:r>
          </w:p>
          <w:p w14:paraId="578E6CF6" w14:textId="2735BD8C" w:rsidR="00185A79" w:rsidRPr="00185A79" w:rsidRDefault="004A473F"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185A79" w:rsidRPr="00185A79">
              <w:rPr>
                <w:rFonts w:asciiTheme="minorHAnsi" w:hAnsiTheme="minorHAnsi"/>
                <w:sz w:val="24"/>
                <w:szCs w:val="24"/>
              </w:rPr>
              <w:t xml:space="preserve"> valida que la solicitud de baja cumple con los requisitos establecidos en los formatos establecidos. Se asignará de forma automática un NIS.</w:t>
            </w:r>
          </w:p>
          <w:p w14:paraId="0DF6ED37" w14:textId="71262CEB"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 xml:space="preserve"> Rechazado, en caso de que la solicitud no cump</w:t>
            </w:r>
            <w:r w:rsidR="004A473F">
              <w:rPr>
                <w:rFonts w:asciiTheme="minorHAnsi" w:hAnsiTheme="minorHAnsi"/>
                <w:sz w:val="24"/>
                <w:szCs w:val="24"/>
              </w:rPr>
              <w:t>liera con los requisitos, Telnor</w:t>
            </w:r>
            <w:r w:rsidRPr="00185A79">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185A79" w:rsidRPr="00185A79" w14:paraId="49A7E273" w14:textId="77777777" w:rsidTr="00185A79">
        <w:tc>
          <w:tcPr>
            <w:tcW w:w="1129" w:type="pct"/>
          </w:tcPr>
          <w:p w14:paraId="25D18B3C"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lastRenderedPageBreak/>
              <w:t>Elaboración Programa de Trabajo</w:t>
            </w:r>
          </w:p>
        </w:tc>
        <w:tc>
          <w:tcPr>
            <w:tcW w:w="3871" w:type="pct"/>
          </w:tcPr>
          <w:p w14:paraId="72D75369"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elaborará el Plan de Trabajo detallando la fecha de inicio y fin del retiro de su infraestructura, adjuntando la documentación correspondiente (10 días hábiles).</w:t>
            </w:r>
          </w:p>
        </w:tc>
      </w:tr>
      <w:tr w:rsidR="00185A79" w:rsidRPr="00185A79" w14:paraId="529ACD10" w14:textId="77777777" w:rsidTr="00185A79">
        <w:tc>
          <w:tcPr>
            <w:tcW w:w="1129" w:type="pct"/>
          </w:tcPr>
          <w:p w14:paraId="48A720A1"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Análisis de Factibilidad</w:t>
            </w:r>
          </w:p>
        </w:tc>
        <w:tc>
          <w:tcPr>
            <w:tcW w:w="3871" w:type="pct"/>
          </w:tcPr>
          <w:p w14:paraId="4E9BABEF" w14:textId="7E31158A" w:rsidR="00185A79" w:rsidRPr="00185A79" w:rsidRDefault="004A473F" w:rsidP="001277F2">
            <w:pPr>
              <w:pStyle w:val="IFTnormal"/>
              <w:rPr>
                <w:rFonts w:asciiTheme="minorHAnsi" w:hAnsiTheme="minorHAnsi"/>
                <w:sz w:val="24"/>
                <w:szCs w:val="24"/>
              </w:rPr>
            </w:pPr>
            <w:r>
              <w:rPr>
                <w:rFonts w:asciiTheme="minorHAnsi" w:hAnsiTheme="minorHAnsi"/>
                <w:sz w:val="24"/>
                <w:szCs w:val="24"/>
              </w:rPr>
              <w:t>Telnor</w:t>
            </w:r>
            <w:r w:rsidR="00185A79" w:rsidRPr="00185A79">
              <w:rPr>
                <w:rFonts w:asciiTheme="minorHAnsi" w:hAnsiTheme="minorHAnsi"/>
                <w:sz w:val="24"/>
                <w:szCs w:val="24"/>
              </w:rPr>
              <w:t xml:space="preserve"> recibirá y validará en máximo 5 días hábiles el Plan de Trabajo enviado por el CS, verificando que cumpla con los requisitos mínimos de acuerdo a los formatos correspondientes:</w:t>
            </w:r>
          </w:p>
          <w:p w14:paraId="451FDBCC" w14:textId="74482FFC" w:rsidR="00185A79" w:rsidRPr="00185A79" w:rsidRDefault="004A473F" w:rsidP="001124BB">
            <w:pPr>
              <w:pStyle w:val="IFTnormal"/>
              <w:numPr>
                <w:ilvl w:val="0"/>
                <w:numId w:val="85"/>
              </w:numPr>
              <w:rPr>
                <w:rFonts w:asciiTheme="minorHAnsi" w:hAnsiTheme="minorHAnsi"/>
                <w:sz w:val="24"/>
                <w:szCs w:val="24"/>
              </w:rPr>
            </w:pPr>
            <w:r>
              <w:rPr>
                <w:rFonts w:asciiTheme="minorHAnsi" w:hAnsiTheme="minorHAnsi"/>
                <w:sz w:val="24"/>
                <w:szCs w:val="24"/>
              </w:rPr>
              <w:t>Positivo. Telnor</w:t>
            </w:r>
            <w:r w:rsidR="00185A79" w:rsidRPr="00185A79">
              <w:rPr>
                <w:rFonts w:asciiTheme="minorHAnsi" w:hAnsiTheme="minorHAnsi"/>
                <w:sz w:val="24"/>
                <w:szCs w:val="24"/>
              </w:rPr>
              <w:t xml:space="preserve"> lo notificará al CS y que puede comenzar con el retiro de su infraestructura indicando la fecha de inicio y fin de las actividades.</w:t>
            </w:r>
          </w:p>
          <w:p w14:paraId="723FF121" w14:textId="2E95EDF1"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 xml:space="preserve">Negativo. En caso de que el Plan de Trabajo elaborado por el CS no contenga la información requerida, </w:t>
            </w:r>
            <w:r w:rsidR="004A473F">
              <w:rPr>
                <w:rFonts w:asciiTheme="minorHAnsi" w:hAnsiTheme="minorHAnsi"/>
                <w:sz w:val="24"/>
                <w:szCs w:val="24"/>
              </w:rPr>
              <w:t>Telnor</w:t>
            </w:r>
            <w:r w:rsidRPr="00185A79">
              <w:rPr>
                <w:rFonts w:asciiTheme="minorHAnsi" w:hAnsiTheme="minorHAnsi"/>
                <w:sz w:val="24"/>
                <w:szCs w:val="24"/>
              </w:rPr>
              <w:t xml:space="preserve"> deberá notificar dicha situación al CS, así como aquello que deba ser ajustado para que el CS realice las modificaciones necesarias.</w:t>
            </w:r>
          </w:p>
          <w:p w14:paraId="1A127EE5"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Cualquier comentario o ajuste al Programa de Trabajo o a los documentos relacionados al proyecto deberá estar plenamente justificado y hacerse a través del SEG, el CS deberá mantener actualizada la documentación.</w:t>
            </w:r>
          </w:p>
        </w:tc>
      </w:tr>
      <w:tr w:rsidR="00185A79" w:rsidRPr="00185A79" w14:paraId="5A03CF6D" w14:textId="77777777" w:rsidTr="00185A79">
        <w:tc>
          <w:tcPr>
            <w:tcW w:w="1129" w:type="pct"/>
          </w:tcPr>
          <w:p w14:paraId="17B9CFA8"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t>Retiro de Infraestructura</w:t>
            </w:r>
          </w:p>
        </w:tc>
        <w:tc>
          <w:tcPr>
            <w:tcW w:w="3871" w:type="pct"/>
          </w:tcPr>
          <w:p w14:paraId="4E6028A3" w14:textId="5753BD18"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realizará el retiro de su infra</w:t>
            </w:r>
            <w:r w:rsidR="004A473F">
              <w:rPr>
                <w:rFonts w:asciiTheme="minorHAnsi" w:hAnsiTheme="minorHAnsi"/>
                <w:sz w:val="24"/>
                <w:szCs w:val="24"/>
              </w:rPr>
              <w:t>estructura y notificará a Telnor</w:t>
            </w:r>
            <w:r w:rsidRPr="00185A79">
              <w:rPr>
                <w:rFonts w:asciiTheme="minorHAnsi" w:hAnsiTheme="minorHAnsi"/>
                <w:sz w:val="24"/>
                <w:szCs w:val="24"/>
              </w:rPr>
              <w:t xml:space="preserve"> cuando haya finalizado. La baja del servicio incluye el retiro de equipo y cableado que se haya instalado.</w:t>
            </w:r>
          </w:p>
        </w:tc>
      </w:tr>
      <w:tr w:rsidR="00185A79" w:rsidRPr="00185A79" w14:paraId="2576BC0B" w14:textId="77777777" w:rsidTr="00185A79">
        <w:tc>
          <w:tcPr>
            <w:tcW w:w="1129" w:type="pct"/>
          </w:tcPr>
          <w:p w14:paraId="5F397D1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Verificación de Desinstalación de Infraestructura</w:t>
            </w:r>
          </w:p>
        </w:tc>
        <w:tc>
          <w:tcPr>
            <w:tcW w:w="3871" w:type="pct"/>
          </w:tcPr>
          <w:p w14:paraId="3B818652" w14:textId="48ABDEF9" w:rsidR="00185A79" w:rsidRPr="00185A79" w:rsidRDefault="004A473F" w:rsidP="001277F2">
            <w:pPr>
              <w:pStyle w:val="IFTnormal"/>
              <w:rPr>
                <w:rFonts w:asciiTheme="minorHAnsi" w:hAnsiTheme="minorHAnsi"/>
                <w:sz w:val="24"/>
                <w:szCs w:val="24"/>
              </w:rPr>
            </w:pPr>
            <w:r>
              <w:rPr>
                <w:rFonts w:asciiTheme="minorHAnsi" w:hAnsiTheme="minorHAnsi"/>
                <w:sz w:val="24"/>
                <w:szCs w:val="24"/>
              </w:rPr>
              <w:t>Una vez que Telnor</w:t>
            </w:r>
            <w:r w:rsidR="00185A79" w:rsidRPr="00185A79">
              <w:rPr>
                <w:rFonts w:asciiTheme="minorHAnsi" w:hAnsiTheme="minorHAnsi"/>
                <w:sz w:val="24"/>
                <w:szCs w:val="24"/>
              </w:rPr>
              <w:t xml:space="preserve"> reciba la notificación por parte del CS, revisará la disponibilidad de fecha y horarios para llevar a cabo la verificación en un máximo de 5 días hábiles e informará al CS para que acepte o rechace la propuesta (3 días hábiles).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730AC7E2" w14:textId="025665EF"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Habi</w:t>
            </w:r>
            <w:r w:rsidR="004A473F">
              <w:rPr>
                <w:rFonts w:asciiTheme="minorHAnsi" w:hAnsiTheme="minorHAnsi"/>
                <w:sz w:val="24"/>
                <w:szCs w:val="24"/>
              </w:rPr>
              <w:t>éndose definido la fecha, Telnor</w:t>
            </w:r>
            <w:r w:rsidRPr="00185A79">
              <w:rPr>
                <w:rFonts w:asciiTheme="minorHAnsi" w:hAnsiTheme="minorHAnsi"/>
                <w:sz w:val="24"/>
                <w:szCs w:val="24"/>
              </w:rPr>
              <w:t xml:space="preserve"> y el CS realizarán en conjunto la Verificación de la desinstalación en sitio, determinando:</w:t>
            </w:r>
          </w:p>
          <w:p w14:paraId="7FA32FF8" w14:textId="25FC1C13"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 xml:space="preserve">La desinstalación de la infraestructura del CS está de acuerdo proyecto y queda </w:t>
            </w:r>
            <w:r w:rsidR="004A473F">
              <w:rPr>
                <w:rFonts w:asciiTheme="minorHAnsi" w:hAnsiTheme="minorHAnsi"/>
                <w:sz w:val="24"/>
                <w:szCs w:val="24"/>
              </w:rPr>
              <w:t>libre la infraestructura, Telnor</w:t>
            </w:r>
            <w:r w:rsidRPr="00185A79">
              <w:rPr>
                <w:rFonts w:asciiTheme="minorHAnsi" w:hAnsiTheme="minorHAnsi"/>
                <w:sz w:val="24"/>
                <w:szCs w:val="24"/>
              </w:rPr>
              <w:t xml:space="preserve"> registrará la verificación como satisfactoria y se firmará en sitio el Formato de Acuerdo de Compartición de Infraestructura.</w:t>
            </w:r>
          </w:p>
          <w:p w14:paraId="32743B80" w14:textId="1EE029F1"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En caso contrario, el CS realizará los cambios o ajustes</w:t>
            </w:r>
            <w:r w:rsidR="004A1D02">
              <w:rPr>
                <w:rFonts w:asciiTheme="minorHAnsi" w:hAnsiTheme="minorHAnsi"/>
                <w:sz w:val="24"/>
                <w:szCs w:val="24"/>
              </w:rPr>
              <w:t xml:space="preserve"> señaladas y notificará a Telnor</w:t>
            </w:r>
            <w:r w:rsidRPr="00185A79">
              <w:rPr>
                <w:rFonts w:asciiTheme="minorHAnsi" w:hAnsiTheme="minorHAnsi"/>
                <w:sz w:val="24"/>
                <w:szCs w:val="24"/>
              </w:rPr>
              <w:t xml:space="preserve"> para realizar nuevamente la verificación. Esta actividad deberá repetirse en tanto no se logre la verificación satisfactoria y la firma del Formato de Acuerdo de Compartición de Infraestructura.</w:t>
            </w:r>
          </w:p>
          <w:p w14:paraId="301B617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primer servicio de verificación no tendrá cargo alguno. De requerirse verificaciones adicionales por inconsistencias en la desinstalación realizada por el CS se aplicará una contraprestación.</w:t>
            </w:r>
          </w:p>
        </w:tc>
      </w:tr>
      <w:tr w:rsidR="00185A79" w:rsidRPr="00185A79" w14:paraId="22AF15FB" w14:textId="77777777" w:rsidTr="00185A79">
        <w:tc>
          <w:tcPr>
            <w:tcW w:w="1129" w:type="pct"/>
            <w:shd w:val="clear" w:color="auto" w:fill="auto"/>
          </w:tcPr>
          <w:p w14:paraId="5718B31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Facturación</w:t>
            </w:r>
          </w:p>
        </w:tc>
        <w:tc>
          <w:tcPr>
            <w:tcW w:w="3871" w:type="pct"/>
            <w:shd w:val="clear" w:color="auto" w:fill="auto"/>
          </w:tcPr>
          <w:p w14:paraId="699C0D17" w14:textId="124AEBB9"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Una vez firmado el Formato de Acuerdo de Compartición de Infraestructura se concluye con la </w:t>
            </w:r>
            <w:r w:rsidR="004A1D02">
              <w:rPr>
                <w:rFonts w:asciiTheme="minorHAnsi" w:hAnsiTheme="minorHAnsi"/>
                <w:sz w:val="24"/>
                <w:szCs w:val="24"/>
              </w:rPr>
              <w:t>facturación del Servicio, Telnor</w:t>
            </w:r>
            <w:r w:rsidRPr="00185A79">
              <w:rPr>
                <w:rFonts w:asciiTheme="minorHAnsi" w:hAnsiTheme="minorHAnsi"/>
                <w:sz w:val="24"/>
                <w:szCs w:val="24"/>
              </w:rPr>
              <w:t xml:space="preserve"> deberá integrar acta escaneada al SEG.</w:t>
            </w:r>
          </w:p>
        </w:tc>
      </w:tr>
    </w:tbl>
    <w:p w14:paraId="31EB03DE" w14:textId="77777777" w:rsidR="00185A79" w:rsidRPr="00B76A77" w:rsidRDefault="00185A79" w:rsidP="00185A79">
      <w:pPr>
        <w:pStyle w:val="CitaIFT"/>
        <w:rPr>
          <w:i w:val="0"/>
          <w:color w:val="auto"/>
          <w:sz w:val="22"/>
          <w:szCs w:val="22"/>
        </w:rPr>
      </w:pPr>
    </w:p>
    <w:p w14:paraId="200032A4" w14:textId="77777777" w:rsidR="00185A79" w:rsidRPr="00185A79" w:rsidRDefault="00185A79" w:rsidP="00185A79">
      <w:r w:rsidRPr="00185A79">
        <w:t xml:space="preserve">El CS deberá realizar la desinstalación de su red o de infraestructura de acuerdo con las características y normatividad técnica para Postes Pozos y Canalizaciones que se documentan en el Anexo 2 de la Oferta dejando la infraestructura libre y sin desperdicios dentro de pozos, postes y vialidades. </w:t>
      </w:r>
    </w:p>
    <w:p w14:paraId="42A392FF" w14:textId="77777777" w:rsidR="00185A79" w:rsidRPr="00185A79" w:rsidRDefault="00185A79" w:rsidP="00185A79"/>
    <w:p w14:paraId="184B1D2D" w14:textId="77777777" w:rsidR="00185A79" w:rsidRPr="00185A79" w:rsidRDefault="00185A79" w:rsidP="00185A79">
      <w:r w:rsidRPr="00185A79">
        <w:t>El procedimiento para la notificación de fallas y gestión de incidencias, así como el procedimiento para Accesos a la Infraestructura Compartida se establecen en el Anexo 3 de la Oferta.</w:t>
      </w:r>
    </w:p>
    <w:p w14:paraId="14AB0757" w14:textId="77777777" w:rsidR="00972DF5" w:rsidRPr="00716C42" w:rsidRDefault="00E36EF0" w:rsidP="00E36EF0">
      <w:pPr>
        <w:suppressAutoHyphens w:val="0"/>
        <w:spacing w:after="0" w:line="240" w:lineRule="auto"/>
        <w:contextualSpacing w:val="0"/>
        <w:jc w:val="left"/>
      </w:pPr>
      <w:r>
        <w:br w:type="page"/>
      </w:r>
    </w:p>
    <w:p w14:paraId="00454CBB" w14:textId="77777777" w:rsidR="001D53F3" w:rsidRPr="00716C42" w:rsidRDefault="001D53F3" w:rsidP="00CF65B9">
      <w:pPr>
        <w:pStyle w:val="h1Num"/>
        <w:ind w:left="426" w:hanging="426"/>
      </w:pPr>
      <w:bookmarkStart w:id="101" w:name="_Toc435555537"/>
      <w:bookmarkStart w:id="102" w:name="_Toc436229691"/>
      <w:bookmarkStart w:id="103" w:name="_Toc436230606"/>
      <w:bookmarkStart w:id="104" w:name="_Toc496368058"/>
      <w:r w:rsidRPr="00716C42">
        <w:lastRenderedPageBreak/>
        <w:t>Servicio de Canales Ópticos de Alta Capacidad de Transporte.</w:t>
      </w:r>
      <w:bookmarkEnd w:id="101"/>
      <w:bookmarkEnd w:id="102"/>
      <w:bookmarkEnd w:id="103"/>
      <w:bookmarkEnd w:id="104"/>
      <w:r w:rsidRPr="00716C42">
        <w:t xml:space="preserve"> </w:t>
      </w:r>
    </w:p>
    <w:p w14:paraId="7D9D5747" w14:textId="77777777" w:rsidR="001D53F3" w:rsidRPr="00716C42" w:rsidRDefault="001D53F3" w:rsidP="004F6EDB"/>
    <w:p w14:paraId="182A4B96" w14:textId="77777777" w:rsidR="00845C98" w:rsidRDefault="009F74FF" w:rsidP="00845C98">
      <w:r w:rsidRPr="009F74FF">
        <w:t>El Servicio de Canales Ópticos de Alta Capacidad de Transporte se pondrá a disposición del CS cuando exista saturación en ductos o postes de una ruta solicitada por el CS</w:t>
      </w:r>
      <w:r w:rsidR="00F53DBB">
        <w:t>,</w:t>
      </w:r>
      <w:r w:rsidRPr="009F74FF">
        <w:t xml:space="preserve"> y cuando no exista una ruta alterna viable, además que no sea posible recuperar espacios o realizar adecuaciones, lo cual podrá constatarse a través de la Visita Técnica.</w:t>
      </w:r>
    </w:p>
    <w:p w14:paraId="29A2870B" w14:textId="77777777" w:rsidR="00F53DBB" w:rsidRDefault="00F53DBB" w:rsidP="00845C98"/>
    <w:p w14:paraId="2D45D8DB" w14:textId="3CD09F8D" w:rsidR="00896F2C" w:rsidRPr="007C4511" w:rsidRDefault="00896F2C" w:rsidP="00280FA6">
      <w:r w:rsidRPr="00896F2C">
        <w:t xml:space="preserve">El CS podrá </w:t>
      </w:r>
      <w:r w:rsidRPr="00FF6FAA">
        <w:t>considerar que no existe capacidad en la ruta solicitada cuando la</w:t>
      </w:r>
      <w:r w:rsidR="004A1D02">
        <w:t xml:space="preserve"> cotización realizada por Telnor</w:t>
      </w:r>
      <w:r w:rsidRPr="00FF6FAA">
        <w:t xml:space="preserve"> asociada a Trabajos Especiales señale que los mismos exceden el 30% al costo del proyecto original de dicha ruta si se requiere realizar, es decir, trabajos de recuperación de espacio o adecuaciones, o en su caso cuando en alguna ruta alternativa propuesta po</w:t>
      </w:r>
      <w:r w:rsidR="004A1D02">
        <w:t>r Telnor</w:t>
      </w:r>
      <w:r w:rsidRPr="009D011D">
        <w:t xml:space="preserve"> el costo para el CS sea de al menos 30% mayor a la ruta originalmente solicitada. Quedará a discreción del CS decidir si acepta realizar los trabajos especiales de recuperación de espacio o de adecuaciones, o si en su caso solicita el servicio de </w:t>
      </w:r>
      <w:r w:rsidRPr="007C4511">
        <w:t>canales ópticos de alta capacidad o en su caso el servicio de renta de fibra obscura.</w:t>
      </w:r>
    </w:p>
    <w:p w14:paraId="7D8F258A" w14:textId="77777777" w:rsidR="00F53DBB" w:rsidRDefault="00F53DBB" w:rsidP="00845C98"/>
    <w:p w14:paraId="77A02301" w14:textId="670766EC" w:rsidR="00F53DBB" w:rsidRDefault="00F53DBB" w:rsidP="00F53DBB">
      <w:r>
        <w:t>La provisión de canal óptico se refiere a la asignación de una señal óptica entre dos equipos DWDM conectados para el transporte de señales entre dos</w:t>
      </w:r>
      <w:r w:rsidR="004A1D02">
        <w:t xml:space="preserve"> (puntos de presencia) de Telnor</w:t>
      </w:r>
      <w:r>
        <w:t xml:space="preserve"> solicitados por el CS.</w:t>
      </w:r>
    </w:p>
    <w:p w14:paraId="556BD193" w14:textId="77777777" w:rsidR="00F53DBB" w:rsidRDefault="00F53DBB" w:rsidP="00F53DBB"/>
    <w:p w14:paraId="2453EA1E" w14:textId="1DB3931D" w:rsidR="00F53DBB" w:rsidRDefault="00F53DBB" w:rsidP="00F53DBB">
      <w:r>
        <w:t>Este servicio se entrega al CS con una interfaz óptica estándar en gris y del mismo tipo en cada extrem</w:t>
      </w:r>
      <w:r w:rsidR="004A1D02">
        <w:t>o (punto de presencia) de Telnor</w:t>
      </w:r>
      <w:r>
        <w:t xml:space="preserve"> en las coubicaciones del CS.</w:t>
      </w:r>
    </w:p>
    <w:p w14:paraId="42494216" w14:textId="77777777" w:rsidR="00F53DBB" w:rsidRDefault="00F53DBB" w:rsidP="00F53DBB"/>
    <w:p w14:paraId="0F7920E2" w14:textId="77777777" w:rsidR="00845C98" w:rsidRDefault="00845C98" w:rsidP="00845C98">
      <w:r>
        <w:t>El servicio de canal óptico se puede solicitar en las siguientes condiciones:</w:t>
      </w:r>
    </w:p>
    <w:p w14:paraId="34EF3E3E" w14:textId="77777777" w:rsidR="00690C0F" w:rsidRPr="00690C0F" w:rsidRDefault="00690C0F" w:rsidP="001124BB">
      <w:pPr>
        <w:pStyle w:val="Prrafodelista"/>
        <w:numPr>
          <w:ilvl w:val="0"/>
          <w:numId w:val="43"/>
        </w:numPr>
        <w:rPr>
          <w:lang w:val="es-ES"/>
        </w:rPr>
      </w:pPr>
      <w:r w:rsidRPr="00690C0F">
        <w:rPr>
          <w:lang w:val="es-ES"/>
        </w:rPr>
        <w:t>Se debe elaborar un formato del servicio en donde se incluya el requerimiento del Concesionario Solicitante tales como el tipo de interfaz de interconexión, los puntos A y B, fechas de entrega, etc.</w:t>
      </w:r>
    </w:p>
    <w:p w14:paraId="59339695" w14:textId="49CA9123" w:rsidR="00690C0F" w:rsidRPr="00690C0F" w:rsidRDefault="00690C0F" w:rsidP="001124BB">
      <w:pPr>
        <w:pStyle w:val="Prrafodelista"/>
        <w:numPr>
          <w:ilvl w:val="0"/>
          <w:numId w:val="43"/>
        </w:numPr>
        <w:rPr>
          <w:lang w:val="es-ES"/>
        </w:rPr>
      </w:pPr>
      <w:r w:rsidRPr="00690C0F">
        <w:rPr>
          <w:lang w:val="es-ES"/>
        </w:rPr>
        <w:lastRenderedPageBreak/>
        <w:t xml:space="preserve">El servicio de canal óptico se suministra en el segmento del trayecto solicitado por el CS en el que se certifique no que se tiene disponibilidad de infraestructura pasiva. Este segmento está definido como la ruta entre los (puntos de presencia), el primero es el que tiene la cobertura geográfica del inicio de la ruta o del tramo saturado y el segundo </w:t>
      </w:r>
      <w:r w:rsidR="008D403F">
        <w:rPr>
          <w:lang w:val="es-ES"/>
        </w:rPr>
        <w:t>punto</w:t>
      </w:r>
      <w:r w:rsidRPr="00690C0F">
        <w:rPr>
          <w:lang w:val="es-ES"/>
        </w:rPr>
        <w:t xml:space="preserve"> es el que tiene la cobertura geográfica de la terminación de la ruta o del tramo saturado, que cuenten con sistemas de transmisión con tecnología DWDM del mismo fabricante.</w:t>
      </w:r>
    </w:p>
    <w:p w14:paraId="2B24A59A" w14:textId="0C7795A7" w:rsidR="00690C0F" w:rsidRPr="00690C0F" w:rsidRDefault="00690C0F" w:rsidP="001124BB">
      <w:pPr>
        <w:pStyle w:val="Prrafodelista"/>
        <w:numPr>
          <w:ilvl w:val="0"/>
          <w:numId w:val="43"/>
        </w:numPr>
        <w:rPr>
          <w:lang w:val="es-ES"/>
        </w:rPr>
      </w:pPr>
      <w:r w:rsidRPr="00690C0F">
        <w:rPr>
          <w:lang w:val="es-ES"/>
        </w:rPr>
        <w:t>El CS debe contar con coubicaciones en ambos</w:t>
      </w:r>
      <w:r w:rsidR="004A1D02">
        <w:rPr>
          <w:lang w:val="es-ES"/>
        </w:rPr>
        <w:t xml:space="preserve"> (puntos de presencia) de Telnor</w:t>
      </w:r>
      <w:r w:rsidRPr="00690C0F">
        <w:rPr>
          <w:lang w:val="es-ES"/>
        </w:rPr>
        <w:t>. En caso de no contar con alguno podrá solicitar el servicio de coubicación siempre y cuando sea técnicamente factible.</w:t>
      </w:r>
    </w:p>
    <w:p w14:paraId="37F1C5C2" w14:textId="77777777" w:rsidR="00690C0F" w:rsidRPr="00690C0F" w:rsidRDefault="00690C0F" w:rsidP="001124BB">
      <w:pPr>
        <w:pStyle w:val="Prrafodelista"/>
        <w:numPr>
          <w:ilvl w:val="0"/>
          <w:numId w:val="43"/>
        </w:numPr>
        <w:rPr>
          <w:lang w:val="es-ES"/>
        </w:rPr>
      </w:pPr>
      <w:r w:rsidRPr="00690C0F">
        <w:rPr>
          <w:lang w:val="es-ES"/>
        </w:rPr>
        <w:tab/>
        <w:t>Los equipos de transporte a emplear deben ser existentes en la planta instalada.</w:t>
      </w:r>
    </w:p>
    <w:p w14:paraId="513C81E3" w14:textId="77777777" w:rsidR="00690C0F" w:rsidRPr="00690C0F" w:rsidRDefault="00690C0F" w:rsidP="001124BB">
      <w:pPr>
        <w:pStyle w:val="Prrafodelista"/>
        <w:numPr>
          <w:ilvl w:val="0"/>
          <w:numId w:val="43"/>
        </w:numPr>
        <w:rPr>
          <w:lang w:val="es-ES"/>
        </w:rPr>
      </w:pPr>
      <w:r w:rsidRPr="00690C0F">
        <w:rPr>
          <w:lang w:val="es-ES"/>
        </w:rPr>
        <w:t>El servicio está disponible a través de los siguientes puertos de lado cliente que podrían estar disponibles en los equipos con tecnología DWDM:</w:t>
      </w:r>
    </w:p>
    <w:p w14:paraId="194FB636" w14:textId="77777777" w:rsidR="00845C98" w:rsidRDefault="00845C98" w:rsidP="001124BB">
      <w:pPr>
        <w:pStyle w:val="Prrafodelista"/>
        <w:numPr>
          <w:ilvl w:val="1"/>
          <w:numId w:val="43"/>
        </w:numPr>
      </w:pPr>
      <w:r>
        <w:t>STM-16</w:t>
      </w:r>
    </w:p>
    <w:p w14:paraId="220DF9CE" w14:textId="77777777" w:rsidR="00845C98" w:rsidRDefault="00845C98" w:rsidP="001124BB">
      <w:pPr>
        <w:pStyle w:val="Prrafodelista"/>
        <w:numPr>
          <w:ilvl w:val="1"/>
          <w:numId w:val="43"/>
        </w:numPr>
      </w:pPr>
      <w:r>
        <w:t>STM-64</w:t>
      </w:r>
    </w:p>
    <w:p w14:paraId="0D35128E" w14:textId="77777777" w:rsidR="00845C98" w:rsidRDefault="00845C98" w:rsidP="001124BB">
      <w:pPr>
        <w:pStyle w:val="Prrafodelista"/>
        <w:numPr>
          <w:ilvl w:val="1"/>
          <w:numId w:val="43"/>
        </w:numPr>
      </w:pPr>
      <w:r>
        <w:t>1 GE</w:t>
      </w:r>
    </w:p>
    <w:p w14:paraId="48158656" w14:textId="77777777" w:rsidR="00845C98" w:rsidRDefault="00845C98" w:rsidP="001124BB">
      <w:pPr>
        <w:pStyle w:val="Prrafodelista"/>
        <w:numPr>
          <w:ilvl w:val="1"/>
          <w:numId w:val="43"/>
        </w:numPr>
      </w:pPr>
      <w:r>
        <w:t>10 GE</w:t>
      </w:r>
    </w:p>
    <w:p w14:paraId="7CCF6648" w14:textId="77777777" w:rsidR="00327888" w:rsidRDefault="00327888" w:rsidP="001124BB">
      <w:pPr>
        <w:pStyle w:val="Prrafodelista"/>
        <w:numPr>
          <w:ilvl w:val="1"/>
          <w:numId w:val="43"/>
        </w:numPr>
      </w:pPr>
      <w:r w:rsidRPr="00327888">
        <w:t>100 GE</w:t>
      </w:r>
    </w:p>
    <w:p w14:paraId="3B93DE94" w14:textId="77777777" w:rsidR="00690C0F" w:rsidRDefault="00690C0F" w:rsidP="001124BB">
      <w:pPr>
        <w:pStyle w:val="Prrafodelista"/>
        <w:numPr>
          <w:ilvl w:val="0"/>
          <w:numId w:val="43"/>
        </w:numPr>
      </w:pPr>
      <w:r w:rsidRPr="00690C0F">
        <w:t>El equipo DWDM debe tener capacidad física disponible de puertos de tarjeta lado cliente y también capacidad disponible en la línea, ya sea para un canal óptico adicional o capacidad en un canal óptico de alto orden existente.</w:t>
      </w:r>
    </w:p>
    <w:p w14:paraId="32CEA883" w14:textId="77777777" w:rsidR="00690C0F" w:rsidRPr="00690C0F" w:rsidRDefault="00690C0F" w:rsidP="001124BB">
      <w:pPr>
        <w:pStyle w:val="Prrafodelista"/>
        <w:numPr>
          <w:ilvl w:val="0"/>
          <w:numId w:val="43"/>
        </w:numPr>
      </w:pPr>
      <w:r w:rsidRPr="00690C0F">
        <w:tab/>
        <w:t>En caso de que no exista capacidad en el lado cliente o lado línea en los equipos de transporte óptico en alguno de los puntos, se debe comunicar al Concesionario Solicitante la no factibilidad de la solución.</w:t>
      </w:r>
    </w:p>
    <w:p w14:paraId="3D236DC6" w14:textId="77777777" w:rsidR="00690C0F" w:rsidRDefault="00690C0F">
      <w:pPr>
        <w:suppressAutoHyphens w:val="0"/>
        <w:spacing w:after="0" w:line="240" w:lineRule="auto"/>
        <w:contextualSpacing w:val="0"/>
        <w:jc w:val="left"/>
      </w:pPr>
    </w:p>
    <w:p w14:paraId="13372A03" w14:textId="77777777" w:rsidR="00327888" w:rsidRDefault="00327888" w:rsidP="00327888">
      <w:bookmarkStart w:id="105" w:name="_Toc435548510"/>
      <w:bookmarkEnd w:id="105"/>
      <w:r>
        <w:t>Los rubros facturables son:</w:t>
      </w:r>
    </w:p>
    <w:p w14:paraId="465369D7" w14:textId="77777777" w:rsidR="00327888" w:rsidRDefault="00327888" w:rsidP="00327888">
      <w:r>
        <w:t>Cargos No Recurrentes:</w:t>
      </w:r>
    </w:p>
    <w:p w14:paraId="09103227" w14:textId="77777777" w:rsidR="00327888" w:rsidRDefault="00327888" w:rsidP="001124BB">
      <w:pPr>
        <w:pStyle w:val="Prrafodelista"/>
        <w:numPr>
          <w:ilvl w:val="0"/>
          <w:numId w:val="44"/>
        </w:numPr>
      </w:pPr>
      <w:r>
        <w:lastRenderedPageBreak/>
        <w:t>Gastos de Instalación.</w:t>
      </w:r>
    </w:p>
    <w:p w14:paraId="4D60BBDD" w14:textId="77777777" w:rsidR="00327888" w:rsidRDefault="00327888" w:rsidP="00327888">
      <w:r>
        <w:t>La facturación de las actividades antes mencionadas se realizará posteriormente a su ejecución.</w:t>
      </w:r>
    </w:p>
    <w:p w14:paraId="1313E1E2" w14:textId="77777777" w:rsidR="00327888" w:rsidRDefault="00327888" w:rsidP="00327888">
      <w:r>
        <w:t>Cargos Recurrentes:</w:t>
      </w:r>
    </w:p>
    <w:p w14:paraId="7CCD5159" w14:textId="77777777" w:rsidR="00327888" w:rsidRDefault="00327888" w:rsidP="001124BB">
      <w:pPr>
        <w:pStyle w:val="Prrafodelista"/>
        <w:numPr>
          <w:ilvl w:val="0"/>
          <w:numId w:val="44"/>
        </w:numPr>
      </w:pPr>
      <w:r>
        <w:t>Renta mensual de Canal Óptico de Alta Capacidad</w:t>
      </w:r>
      <w:r>
        <w:rPr>
          <w:rStyle w:val="Refdenotaalpie"/>
        </w:rPr>
        <w:footnoteReference w:id="3"/>
      </w:r>
      <w:r>
        <w:t>.</w:t>
      </w:r>
    </w:p>
    <w:p w14:paraId="6BB6B0A6" w14:textId="77777777" w:rsidR="00941140" w:rsidRPr="00F2697F" w:rsidRDefault="00941140" w:rsidP="00F2697F">
      <w:pPr>
        <w:pStyle w:val="Ttulo2"/>
      </w:pPr>
      <w:bookmarkStart w:id="106" w:name="_Toc496368059"/>
      <w:r w:rsidRPr="00084373">
        <w:t xml:space="preserve">2.1 </w:t>
      </w:r>
      <w:r w:rsidR="00F2697F">
        <w:t>P</w:t>
      </w:r>
      <w:r w:rsidR="00F2697F" w:rsidRPr="00F2697F">
        <w:t>rocedimientos para la contratación y baja de los servicios.</w:t>
      </w:r>
      <w:bookmarkEnd w:id="106"/>
    </w:p>
    <w:p w14:paraId="5AA3D11B" w14:textId="77777777" w:rsidR="00941140" w:rsidRPr="00F2697F" w:rsidRDefault="00941140" w:rsidP="00F2697F">
      <w:r w:rsidRPr="00F2697F">
        <w:t>A continuación se describen los procedimientos a seguir para la contratación y baja del servicio de canales ópticos. Los plazos para la realización de estas actividades así como los indicadores de nivel de servicio se encuentran detallados en el Anexo 4 de la Oferta.</w:t>
      </w:r>
    </w:p>
    <w:p w14:paraId="5999DBF0" w14:textId="77777777" w:rsidR="00941140" w:rsidRPr="00F2697F" w:rsidRDefault="00F2697F" w:rsidP="00F2697F">
      <w:pPr>
        <w:pStyle w:val="Ttulo3"/>
        <w:ind w:left="567" w:firstLine="0"/>
      </w:pPr>
      <w:bookmarkStart w:id="107" w:name="_Toc496368060"/>
      <w:r>
        <w:t>a.</w:t>
      </w:r>
      <w:r w:rsidR="00941140" w:rsidRPr="00F2697F">
        <w:t xml:space="preserve"> Contratación</w:t>
      </w:r>
      <w:bookmarkEnd w:id="107"/>
      <w:r w:rsidR="00941140" w:rsidRPr="00F2697F">
        <w:t xml:space="preserve"> </w:t>
      </w:r>
    </w:p>
    <w:p w14:paraId="7E976BF0" w14:textId="77777777" w:rsidR="00941140" w:rsidRDefault="00941140" w:rsidP="00F2697F">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14:paraId="1214C9A8" w14:textId="77777777" w:rsidR="00F2697F" w:rsidRDefault="00F2697F" w:rsidP="00F2697F"/>
    <w:p w14:paraId="4288E20F" w14:textId="77777777" w:rsidR="00941140" w:rsidRDefault="00941140" w:rsidP="00F2697F">
      <w:r w:rsidRPr="00716C42">
        <w:t xml:space="preserve">Las actividades que conforman el procedimiento de contratación </w:t>
      </w:r>
      <w:r>
        <w:t xml:space="preserve">del servicio </w:t>
      </w:r>
      <w:r w:rsidRPr="00716C42">
        <w:t>son las siguientes</w:t>
      </w:r>
      <w:r>
        <w:t>:</w:t>
      </w:r>
    </w:p>
    <w:p w14:paraId="1064CD55" w14:textId="77777777" w:rsidR="0013350F" w:rsidRDefault="0013350F" w:rsidP="00F2697F"/>
    <w:p w14:paraId="0625F5B9" w14:textId="77777777" w:rsidR="0013350F" w:rsidRDefault="0013350F" w:rsidP="00F2697F"/>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941140" w:rsidRPr="00F2697F" w14:paraId="4096DDD0" w14:textId="77777777" w:rsidTr="002A7BB7">
        <w:trPr>
          <w:tblHeader/>
        </w:trPr>
        <w:tc>
          <w:tcPr>
            <w:tcW w:w="1124" w:type="pct"/>
          </w:tcPr>
          <w:p w14:paraId="185543D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lastRenderedPageBreak/>
              <w:t>Etapa</w:t>
            </w:r>
          </w:p>
        </w:tc>
        <w:tc>
          <w:tcPr>
            <w:tcW w:w="3876" w:type="pct"/>
          </w:tcPr>
          <w:p w14:paraId="1A18B2F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Descripción</w:t>
            </w:r>
          </w:p>
        </w:tc>
      </w:tr>
      <w:tr w:rsidR="00941140" w:rsidRPr="00F2697F" w14:paraId="6F4C605A" w14:textId="77777777" w:rsidTr="00F2697F">
        <w:tc>
          <w:tcPr>
            <w:tcW w:w="1124" w:type="pct"/>
          </w:tcPr>
          <w:p w14:paraId="76C848DB"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Envío de Formato de Servicio de Canal Óptico</w:t>
            </w:r>
          </w:p>
        </w:tc>
        <w:tc>
          <w:tcPr>
            <w:tcW w:w="3876" w:type="pct"/>
          </w:tcPr>
          <w:p w14:paraId="7C9FE0A8" w14:textId="4D176555"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enviará el formato correspo</w:t>
            </w:r>
            <w:r w:rsidR="004A1D02">
              <w:rPr>
                <w:rFonts w:asciiTheme="minorHAnsi" w:hAnsiTheme="minorHAnsi"/>
                <w:sz w:val="24"/>
                <w:szCs w:val="24"/>
              </w:rPr>
              <w:t>ndiente a través del SEG. Telnor</w:t>
            </w:r>
            <w:r w:rsidRPr="00F2697F">
              <w:rPr>
                <w:rFonts w:asciiTheme="minorHAnsi" w:hAnsiTheme="minorHAnsi"/>
                <w:sz w:val="24"/>
                <w:szCs w:val="24"/>
              </w:rPr>
              <w:t xml:space="preserve"> recibirá y determinará en 2 días hábiles si el Formato es: </w:t>
            </w:r>
          </w:p>
          <w:p w14:paraId="1C7A8AD7" w14:textId="674853C8" w:rsidR="00941140" w:rsidRPr="00F2697F" w:rsidRDefault="004A1D02" w:rsidP="001124BB">
            <w:pPr>
              <w:pStyle w:val="IFTnormal"/>
              <w:numPr>
                <w:ilvl w:val="0"/>
                <w:numId w:val="83"/>
              </w:numPr>
              <w:rPr>
                <w:rFonts w:asciiTheme="minorHAnsi" w:hAnsiTheme="minorHAnsi"/>
                <w:sz w:val="24"/>
                <w:szCs w:val="24"/>
              </w:rPr>
            </w:pPr>
            <w:r>
              <w:rPr>
                <w:rFonts w:asciiTheme="minorHAnsi" w:hAnsiTheme="minorHAnsi"/>
                <w:sz w:val="24"/>
                <w:szCs w:val="24"/>
              </w:rPr>
              <w:t>Aceptado, Telnor</w:t>
            </w:r>
            <w:r w:rsidR="00941140" w:rsidRPr="00F2697F">
              <w:rPr>
                <w:rFonts w:asciiTheme="minorHAnsi" w:hAnsiTheme="minorHAnsi"/>
                <w:sz w:val="24"/>
                <w:szCs w:val="24"/>
              </w:rPr>
              <w:t xml:space="preserve"> valida que la información cumple con los requisitos establecidos en los formatos. Se asignará de forma automática un NIS. </w:t>
            </w:r>
          </w:p>
          <w:p w14:paraId="242D0CAF" w14:textId="41FB0B81"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Rechazado, en caso de que la información no cump</w:t>
            </w:r>
            <w:r w:rsidR="004A1D02">
              <w:rPr>
                <w:rFonts w:asciiTheme="minorHAnsi" w:hAnsiTheme="minorHAnsi"/>
                <w:sz w:val="24"/>
                <w:szCs w:val="24"/>
              </w:rPr>
              <w:t>liera con los requisitos, Telnor</w:t>
            </w:r>
            <w:r w:rsidRPr="00F2697F">
              <w:rPr>
                <w:rFonts w:asciiTheme="minorHAnsi" w:hAnsiTheme="minorHAnsi"/>
                <w:sz w:val="24"/>
                <w:szCs w:val="24"/>
              </w:rPr>
              <w:t xml:space="preserve"> notificará al CS a través del SEG que ha sido rechazada y el motivo por el cual no se pudo procesar, de tal forma que el CS pueda corregir la información y reenviar la solicitud.</w:t>
            </w:r>
          </w:p>
        </w:tc>
      </w:tr>
      <w:tr w:rsidR="00941140" w:rsidRPr="00F2697F" w14:paraId="5A68E915" w14:textId="77777777" w:rsidTr="00F2697F">
        <w:tc>
          <w:tcPr>
            <w:tcW w:w="1124" w:type="pct"/>
          </w:tcPr>
          <w:p w14:paraId="6019412C"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Proyecto y Cotización</w:t>
            </w:r>
          </w:p>
        </w:tc>
        <w:tc>
          <w:tcPr>
            <w:tcW w:w="3876" w:type="pct"/>
          </w:tcPr>
          <w:p w14:paraId="43E62527" w14:textId="14F5DA70"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se validó la información y cuenta con NIS, Te</w:t>
            </w:r>
            <w:r w:rsidR="004A1D02">
              <w:rPr>
                <w:rFonts w:asciiTheme="minorHAnsi" w:hAnsiTheme="minorHAnsi"/>
                <w:sz w:val="24"/>
                <w:szCs w:val="24"/>
              </w:rPr>
              <w:t>lnor</w:t>
            </w:r>
            <w:r w:rsidRPr="00F2697F">
              <w:rPr>
                <w:rFonts w:asciiTheme="minorHAnsi" w:hAnsiTheme="minorHAnsi"/>
                <w:sz w:val="24"/>
                <w:szCs w:val="24"/>
              </w:rPr>
              <w:t xml:space="preserve"> presentará la cotización del servicio de canal óptico, y elaborará el proyecto dentro de un plazo de 10 días hábiles.</w:t>
            </w:r>
          </w:p>
          <w:p w14:paraId="6F2C1FC8"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determinará si procede con la aceptación o no de la cotización y el servicio:</w:t>
            </w:r>
          </w:p>
          <w:p w14:paraId="0ACC3AF7" w14:textId="75758D09"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 El CS le informará su aceptación o negativa  a T</w:t>
            </w:r>
            <w:r w:rsidR="004A1D02">
              <w:rPr>
                <w:rFonts w:asciiTheme="minorHAnsi" w:hAnsiTheme="minorHAnsi"/>
                <w:sz w:val="24"/>
                <w:szCs w:val="24"/>
              </w:rPr>
              <w:t>elnor</w:t>
            </w:r>
            <w:r w:rsidRPr="00F2697F">
              <w:rPr>
                <w:rFonts w:asciiTheme="minorHAnsi" w:hAnsiTheme="minorHAnsi"/>
                <w:sz w:val="24"/>
                <w:szCs w:val="24"/>
              </w:rPr>
              <w:t>:</w:t>
            </w:r>
          </w:p>
          <w:p w14:paraId="57FEBA38" w14:textId="43243DFB" w:rsidR="00941140" w:rsidRPr="00F2697F" w:rsidRDefault="00941140" w:rsidP="001124BB">
            <w:pPr>
              <w:pStyle w:val="IFTnormal"/>
              <w:numPr>
                <w:ilvl w:val="1"/>
                <w:numId w:val="87"/>
              </w:numPr>
              <w:rPr>
                <w:rFonts w:asciiTheme="minorHAnsi" w:hAnsiTheme="minorHAnsi"/>
                <w:sz w:val="24"/>
                <w:szCs w:val="24"/>
              </w:rPr>
            </w:pPr>
            <w:r w:rsidRPr="00F2697F">
              <w:rPr>
                <w:rFonts w:asciiTheme="minorHAnsi" w:hAnsiTheme="minorHAnsi"/>
                <w:sz w:val="24"/>
                <w:szCs w:val="24"/>
              </w:rPr>
              <w:t>CS acepta y autoriza el Servicio de Canales Ópticos de Alta Capacidad (dentro de un p</w:t>
            </w:r>
            <w:r w:rsidR="004A1D02">
              <w:rPr>
                <w:rFonts w:asciiTheme="minorHAnsi" w:hAnsiTheme="minorHAnsi"/>
                <w:sz w:val="24"/>
                <w:szCs w:val="24"/>
              </w:rPr>
              <w:t>lazo de 10 días hábiles). Telnor</w:t>
            </w:r>
            <w:r w:rsidRPr="00F2697F">
              <w:rPr>
                <w:rFonts w:asciiTheme="minorHAnsi" w:hAnsiTheme="minorHAnsi"/>
                <w:sz w:val="24"/>
                <w:szCs w:val="24"/>
              </w:rPr>
              <w:t xml:space="preserve"> proporcionará el programa de trabajo necesario con fecha de inicio y fin de actividades.</w:t>
            </w:r>
          </w:p>
          <w:p w14:paraId="623AE1CA" w14:textId="5A6D060F" w:rsidR="00941140" w:rsidRPr="00F2697F" w:rsidRDefault="00941140" w:rsidP="001124BB">
            <w:pPr>
              <w:pStyle w:val="IFTnormal"/>
              <w:numPr>
                <w:ilvl w:val="1"/>
                <w:numId w:val="87"/>
              </w:numPr>
              <w:rPr>
                <w:rFonts w:asciiTheme="minorHAnsi" w:hAnsiTheme="minorHAnsi"/>
                <w:sz w:val="24"/>
                <w:szCs w:val="24"/>
              </w:rPr>
            </w:pPr>
            <w:r w:rsidRPr="00F2697F">
              <w:rPr>
                <w:rFonts w:asciiTheme="minorHAnsi" w:hAnsiTheme="minorHAnsi"/>
                <w:sz w:val="24"/>
                <w:szCs w:val="24"/>
              </w:rPr>
              <w:t>En caso de no aceptar el Servicio de Canales Ópticos de Alta Capa</w:t>
            </w:r>
            <w:r w:rsidR="004A1D02">
              <w:rPr>
                <w:rFonts w:asciiTheme="minorHAnsi" w:hAnsiTheme="minorHAnsi"/>
                <w:sz w:val="24"/>
                <w:szCs w:val="24"/>
              </w:rPr>
              <w:t>cidad, el CS notificará a Telnor</w:t>
            </w:r>
            <w:r w:rsidRPr="00F2697F">
              <w:rPr>
                <w:rFonts w:asciiTheme="minorHAnsi" w:hAnsiTheme="minorHAnsi"/>
                <w:sz w:val="24"/>
                <w:szCs w:val="24"/>
              </w:rPr>
              <w:t xml:space="preserve"> la opción de rechazo del servicio con lo cual concluye el procedimiento o que no le resulta fact</w:t>
            </w:r>
            <w:r w:rsidR="004A1D02">
              <w:rPr>
                <w:rFonts w:asciiTheme="minorHAnsi" w:hAnsiTheme="minorHAnsi"/>
                <w:sz w:val="24"/>
                <w:szCs w:val="24"/>
              </w:rPr>
              <w:t>ible. En este último caso Telnor</w:t>
            </w:r>
            <w:r w:rsidRPr="00F2697F">
              <w:rPr>
                <w:rFonts w:asciiTheme="minorHAnsi" w:hAnsiTheme="minorHAnsi"/>
                <w:sz w:val="24"/>
                <w:szCs w:val="24"/>
              </w:rPr>
              <w:t xml:space="preserve"> ofrecerá la alternativa del Servicio de Renta de Fibra Obscura.</w:t>
            </w:r>
          </w:p>
          <w:p w14:paraId="07F4EE5C"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Toda la información que se genere del proyecto deberá ser integrada en el SEG.</w:t>
            </w:r>
          </w:p>
        </w:tc>
      </w:tr>
      <w:tr w:rsidR="00941140" w:rsidRPr="00F2697F" w14:paraId="63829F87" w14:textId="77777777" w:rsidTr="00F2697F">
        <w:tc>
          <w:tcPr>
            <w:tcW w:w="1124" w:type="pct"/>
          </w:tcPr>
          <w:p w14:paraId="05C2A42C" w14:textId="77777777" w:rsidR="00941140" w:rsidRPr="00F2697F" w:rsidRDefault="00941140" w:rsidP="00133702">
            <w:pPr>
              <w:pStyle w:val="IFTnormal"/>
              <w:rPr>
                <w:rFonts w:asciiTheme="minorHAnsi" w:hAnsiTheme="minorHAnsi"/>
                <w:sz w:val="24"/>
                <w:szCs w:val="24"/>
                <w:highlight w:val="cyan"/>
              </w:rPr>
            </w:pPr>
            <w:r w:rsidRPr="00F2697F">
              <w:rPr>
                <w:rFonts w:asciiTheme="minorHAnsi" w:hAnsiTheme="minorHAnsi"/>
                <w:sz w:val="24"/>
                <w:szCs w:val="24"/>
              </w:rPr>
              <w:lastRenderedPageBreak/>
              <w:t>Instalación de Infraestructura</w:t>
            </w:r>
          </w:p>
        </w:tc>
        <w:tc>
          <w:tcPr>
            <w:tcW w:w="3876" w:type="pct"/>
          </w:tcPr>
          <w:p w14:paraId="1720E1C9" w14:textId="2409D6CA" w:rsidR="00941140" w:rsidRPr="00F2697F" w:rsidRDefault="004A1D02" w:rsidP="00133702">
            <w:pPr>
              <w:pStyle w:val="IFTnormal"/>
              <w:rPr>
                <w:rFonts w:asciiTheme="minorHAnsi" w:hAnsiTheme="minorHAnsi"/>
                <w:sz w:val="24"/>
                <w:szCs w:val="24"/>
              </w:rPr>
            </w:pPr>
            <w:r>
              <w:rPr>
                <w:rFonts w:asciiTheme="minorHAnsi" w:hAnsiTheme="minorHAnsi"/>
                <w:sz w:val="24"/>
                <w:szCs w:val="24"/>
              </w:rPr>
              <w:t>Una vez que Telnor</w:t>
            </w:r>
            <w:r w:rsidR="00941140" w:rsidRPr="00F2697F">
              <w:rPr>
                <w:rFonts w:asciiTheme="minorHAnsi" w:hAnsiTheme="minorHAnsi"/>
                <w:sz w:val="24"/>
                <w:szCs w:val="24"/>
              </w:rPr>
              <w:t xml:space="preserve"> recibe el resultado positivo del Servicio de Canales Ópticos de Alta Capacidad, instalará la Infraestructura apegándose al proyecto presentado y aprobado por el CS e informará al propio CS cuando finalice la instalación. Los plazos de instalación se fijaran de acuerdo a los tiempos establecidos en la Oferta de Enlaces Dedicados. (A partir de la aceptación de la cotización).</w:t>
            </w:r>
          </w:p>
        </w:tc>
      </w:tr>
      <w:tr w:rsidR="00941140" w:rsidRPr="00F2697F" w14:paraId="077B975A" w14:textId="77777777" w:rsidTr="00F2697F">
        <w:tc>
          <w:tcPr>
            <w:tcW w:w="1124" w:type="pct"/>
          </w:tcPr>
          <w:p w14:paraId="252EF123"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Verificación de Instalación de Infraestructura</w:t>
            </w:r>
          </w:p>
        </w:tc>
        <w:tc>
          <w:tcPr>
            <w:tcW w:w="3876" w:type="pct"/>
          </w:tcPr>
          <w:p w14:paraId="14E57F32" w14:textId="665FA8BC"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Una vez que el CS recibe la notificación de la </w:t>
            </w:r>
            <w:r w:rsidR="00907C47">
              <w:rPr>
                <w:rFonts w:asciiTheme="minorHAnsi" w:hAnsiTheme="minorHAnsi"/>
                <w:sz w:val="24"/>
                <w:szCs w:val="24"/>
              </w:rPr>
              <w:t>instalación del servicio, Telnor</w:t>
            </w:r>
            <w:r w:rsidRPr="00F2697F">
              <w:rPr>
                <w:rFonts w:asciiTheme="minorHAnsi" w:hAnsiTheme="minorHAnsi"/>
                <w:sz w:val="24"/>
                <w:szCs w:val="24"/>
              </w:rPr>
              <w:t xml:space="preserve">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w:t>
            </w:r>
            <w:r w:rsidR="004A1D02">
              <w:rPr>
                <w:rFonts w:asciiTheme="minorHAnsi" w:hAnsiTheme="minorHAnsi"/>
                <w:sz w:val="24"/>
                <w:szCs w:val="24"/>
              </w:rPr>
              <w:t>artir de que Telnor</w:t>
            </w:r>
            <w:r w:rsidRPr="00F2697F">
              <w:rPr>
                <w:rFonts w:asciiTheme="minorHAnsi" w:hAnsiTheme="minorHAnsi"/>
                <w:sz w:val="24"/>
                <w:szCs w:val="24"/>
              </w:rPr>
              <w:t xml:space="preserve"> envíe la fecha de término de la instalación.</w:t>
            </w:r>
          </w:p>
          <w:p w14:paraId="434D4C7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 la fecha acordada, el CS valida que el canal óptico se encuentre funcionando correctamente, el CS deberá realizar las pruebas que considere pertinentes para confirmar la entrega del servicio y firmarán un acta de recepción del servicio.</w:t>
            </w:r>
          </w:p>
        </w:tc>
      </w:tr>
      <w:tr w:rsidR="00941140" w:rsidRPr="00F2697F" w14:paraId="2388B15F" w14:textId="77777777" w:rsidTr="00F2697F">
        <w:tc>
          <w:tcPr>
            <w:tcW w:w="1124" w:type="pct"/>
            <w:shd w:val="clear" w:color="auto" w:fill="auto"/>
          </w:tcPr>
          <w:p w14:paraId="2B69FF8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Facturación</w:t>
            </w:r>
          </w:p>
        </w:tc>
        <w:tc>
          <w:tcPr>
            <w:tcW w:w="3876" w:type="pct"/>
            <w:shd w:val="clear" w:color="auto" w:fill="auto"/>
          </w:tcPr>
          <w:p w14:paraId="1C7DDCB4" w14:textId="70BDC3D9"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Una vez firmada el acta de recepción del servicio se inicia con </w:t>
            </w:r>
            <w:r w:rsidR="004A1D02">
              <w:rPr>
                <w:rFonts w:asciiTheme="minorHAnsi" w:hAnsiTheme="minorHAnsi"/>
                <w:sz w:val="24"/>
                <w:szCs w:val="24"/>
              </w:rPr>
              <w:t>la facturación del mismo, Telnor</w:t>
            </w:r>
            <w:r w:rsidRPr="00F2697F">
              <w:rPr>
                <w:rFonts w:asciiTheme="minorHAnsi" w:hAnsiTheme="minorHAnsi"/>
                <w:sz w:val="24"/>
                <w:szCs w:val="24"/>
              </w:rPr>
              <w:t xml:space="preserve"> deberá integrar el Formato escaneado al SEG a más tardar en 5 días posteriores a la entrega del servicio.</w:t>
            </w:r>
          </w:p>
        </w:tc>
      </w:tr>
    </w:tbl>
    <w:p w14:paraId="4E094408" w14:textId="77777777" w:rsidR="00941140" w:rsidRDefault="00941140" w:rsidP="00941140">
      <w:pPr>
        <w:pStyle w:val="IFTnormal"/>
      </w:pPr>
    </w:p>
    <w:p w14:paraId="5483BB6D" w14:textId="77777777" w:rsidR="00941140" w:rsidRPr="00F2697F" w:rsidRDefault="00941140" w:rsidP="00F2697F">
      <w:pPr>
        <w:pStyle w:val="Ttulo3"/>
        <w:ind w:left="567" w:firstLine="0"/>
      </w:pPr>
      <w:bookmarkStart w:id="108" w:name="_Toc496368061"/>
      <w:r w:rsidRPr="00F2697F">
        <w:t>b. Baja de los servicios</w:t>
      </w:r>
      <w:bookmarkEnd w:id="108"/>
      <w:r w:rsidRPr="00F2697F">
        <w:t xml:space="preserve"> </w:t>
      </w:r>
    </w:p>
    <w:p w14:paraId="5CBA1A3D" w14:textId="77777777" w:rsidR="00941140" w:rsidRDefault="00941140" w:rsidP="00F2697F">
      <w:r w:rsidRPr="00716C42">
        <w:t>Las actividades para realizar la baja del servicio son las siguientes</w:t>
      </w:r>
      <w:r>
        <w:t>:</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941140" w:rsidRPr="00F2697F" w14:paraId="2B35C86F" w14:textId="77777777" w:rsidTr="002A7BB7">
        <w:trPr>
          <w:tblHeader/>
        </w:trPr>
        <w:tc>
          <w:tcPr>
            <w:tcW w:w="1129" w:type="pct"/>
          </w:tcPr>
          <w:p w14:paraId="6A8D879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Etapa</w:t>
            </w:r>
          </w:p>
        </w:tc>
        <w:tc>
          <w:tcPr>
            <w:tcW w:w="3871" w:type="pct"/>
          </w:tcPr>
          <w:p w14:paraId="5297F8E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Descripción</w:t>
            </w:r>
          </w:p>
        </w:tc>
      </w:tr>
      <w:tr w:rsidR="00941140" w:rsidRPr="00F2697F" w14:paraId="31CCF6BE" w14:textId="77777777" w:rsidTr="00F2697F">
        <w:tc>
          <w:tcPr>
            <w:tcW w:w="1129" w:type="pct"/>
          </w:tcPr>
          <w:p w14:paraId="49571B7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Envío y Validación de solicitud</w:t>
            </w:r>
          </w:p>
        </w:tc>
        <w:tc>
          <w:tcPr>
            <w:tcW w:w="3871" w:type="pct"/>
          </w:tcPr>
          <w:p w14:paraId="2DC5BFE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presentará la solicitud de baja en el formato correspondiente a través del SEG,</w:t>
            </w:r>
          </w:p>
          <w:p w14:paraId="1660F889" w14:textId="5713F966" w:rsidR="00941140" w:rsidRPr="00F2697F" w:rsidRDefault="004A1D02" w:rsidP="00133702">
            <w:pPr>
              <w:pStyle w:val="IFTnormal"/>
              <w:rPr>
                <w:rFonts w:asciiTheme="minorHAnsi" w:hAnsiTheme="minorHAnsi"/>
                <w:sz w:val="24"/>
                <w:szCs w:val="24"/>
              </w:rPr>
            </w:pPr>
            <w:r>
              <w:rPr>
                <w:rFonts w:asciiTheme="minorHAnsi" w:hAnsiTheme="minorHAnsi"/>
                <w:sz w:val="24"/>
                <w:szCs w:val="24"/>
              </w:rPr>
              <w:lastRenderedPageBreak/>
              <w:t>Telnor</w:t>
            </w:r>
            <w:r w:rsidR="00941140" w:rsidRPr="00F2697F">
              <w:rPr>
                <w:rFonts w:asciiTheme="minorHAnsi" w:hAnsiTheme="minorHAnsi"/>
                <w:sz w:val="24"/>
                <w:szCs w:val="24"/>
              </w:rPr>
              <w:t xml:space="preserve"> recibirá la solicitud y determinará en 2 días hábiles si la solicitud es: </w:t>
            </w:r>
          </w:p>
          <w:p w14:paraId="212B68E7" w14:textId="06221BED" w:rsidR="00941140" w:rsidRPr="00F2697F" w:rsidRDefault="004A1D02"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941140" w:rsidRPr="00F2697F">
              <w:rPr>
                <w:rFonts w:asciiTheme="minorHAnsi" w:hAnsiTheme="minorHAnsi"/>
                <w:sz w:val="24"/>
                <w:szCs w:val="24"/>
              </w:rPr>
              <w:t xml:space="preserve"> valida que la solicitud cumple con los requisitos establecidos en los formatos establecidos (plazo). se asignará de forma automática un NIS.</w:t>
            </w:r>
          </w:p>
          <w:p w14:paraId="19642430" w14:textId="49B1CE1D"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 xml:space="preserve"> Rechazado, en caso de que la solicitud no cump</w:t>
            </w:r>
            <w:r w:rsidR="004A1D02">
              <w:rPr>
                <w:rFonts w:asciiTheme="minorHAnsi" w:hAnsiTheme="minorHAnsi"/>
                <w:sz w:val="24"/>
                <w:szCs w:val="24"/>
              </w:rPr>
              <w:t>liera con los requisitos, Telnor</w:t>
            </w:r>
            <w:r w:rsidRPr="00F2697F">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941140" w:rsidRPr="00F2697F" w14:paraId="6460A959" w14:textId="77777777" w:rsidTr="00F2697F">
        <w:tc>
          <w:tcPr>
            <w:tcW w:w="1129" w:type="pct"/>
          </w:tcPr>
          <w:p w14:paraId="1F229E6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lastRenderedPageBreak/>
              <w:t>Desinstalación</w:t>
            </w:r>
          </w:p>
        </w:tc>
        <w:tc>
          <w:tcPr>
            <w:tcW w:w="3871" w:type="pct"/>
          </w:tcPr>
          <w:p w14:paraId="0E24BFC6" w14:textId="52EFAB9B" w:rsidR="00941140" w:rsidRPr="00F2697F" w:rsidRDefault="004A1D02" w:rsidP="00133702">
            <w:pPr>
              <w:pStyle w:val="IFTnormal"/>
              <w:rPr>
                <w:rFonts w:asciiTheme="minorHAnsi" w:hAnsiTheme="minorHAnsi"/>
                <w:sz w:val="24"/>
                <w:szCs w:val="24"/>
              </w:rPr>
            </w:pPr>
            <w:r>
              <w:rPr>
                <w:rFonts w:asciiTheme="minorHAnsi" w:hAnsiTheme="minorHAnsi"/>
                <w:sz w:val="24"/>
                <w:szCs w:val="24"/>
              </w:rPr>
              <w:t>Telnor</w:t>
            </w:r>
            <w:r w:rsidR="00941140" w:rsidRPr="00F2697F">
              <w:rPr>
                <w:rFonts w:asciiTheme="minorHAnsi" w:hAnsiTheme="minorHAnsi"/>
                <w:sz w:val="24"/>
                <w:szCs w:val="24"/>
              </w:rPr>
              <w:t xml:space="preserve"> libera el canal óptico de transporte de alta capacidad correspondiente a la solicitud e informará al CS cuando finalice la desinstalación.</w:t>
            </w:r>
          </w:p>
          <w:p w14:paraId="32DDD24B"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deberá confirmar que el Canal Óptico se desinstaló satisfactoriamente.</w:t>
            </w:r>
          </w:p>
          <w:p w14:paraId="02D9460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La baja del servicio incluye el retiro de equipo y cableado que se haya instalado.</w:t>
            </w:r>
          </w:p>
        </w:tc>
      </w:tr>
      <w:tr w:rsidR="00941140" w:rsidRPr="00F2697F" w14:paraId="523F2FE6" w14:textId="77777777" w:rsidTr="00F2697F">
        <w:tc>
          <w:tcPr>
            <w:tcW w:w="1129" w:type="pct"/>
            <w:shd w:val="clear" w:color="auto" w:fill="auto"/>
          </w:tcPr>
          <w:p w14:paraId="6B4DB29E"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Facturación</w:t>
            </w:r>
          </w:p>
        </w:tc>
        <w:tc>
          <w:tcPr>
            <w:tcW w:w="3871" w:type="pct"/>
            <w:shd w:val="clear" w:color="auto" w:fill="auto"/>
          </w:tcPr>
          <w:p w14:paraId="1ECA4ED6"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la baja haya sido ejecutada, se notificará al CS que se realizó la baja del servicio y se dejará de facturar el servicio.</w:t>
            </w:r>
          </w:p>
        </w:tc>
      </w:tr>
    </w:tbl>
    <w:p w14:paraId="5D1D6152" w14:textId="77777777" w:rsidR="00941140" w:rsidRDefault="00941140" w:rsidP="00941140">
      <w:pPr>
        <w:pStyle w:val="CitaIFT"/>
      </w:pPr>
    </w:p>
    <w:p w14:paraId="4B2B6DAA" w14:textId="77777777" w:rsidR="00941140" w:rsidRDefault="00941140" w:rsidP="00F2697F">
      <w:r w:rsidRPr="00716C42">
        <w:t>El procedimiento para la notificación de fallas y gestión de incidencias, así como el procedimiento para Accesos a Infraestructura Compartida se establecen en el Anexo 3 de la Oferta.</w:t>
      </w:r>
    </w:p>
    <w:p w14:paraId="5C1AFBA8" w14:textId="76167009" w:rsidR="006C5585" w:rsidRPr="00185A79" w:rsidRDefault="004A1D02" w:rsidP="006C5585">
      <w:pPr>
        <w:pStyle w:val="CitaIFT"/>
        <w:ind w:left="0" w:right="51"/>
        <w:rPr>
          <w:rFonts w:asciiTheme="minorHAnsi" w:hAnsiTheme="minorHAnsi" w:cs="Times New Roman"/>
          <w:bCs w:val="0"/>
          <w:i w:val="0"/>
          <w:color w:val="auto"/>
          <w:sz w:val="24"/>
          <w:szCs w:val="24"/>
          <w:lang w:val="es-ES"/>
        </w:rPr>
      </w:pPr>
      <w:r>
        <w:rPr>
          <w:rFonts w:asciiTheme="minorHAnsi" w:hAnsiTheme="minorHAnsi" w:cs="Times New Roman"/>
          <w:bCs w:val="0"/>
          <w:i w:val="0"/>
          <w:color w:val="auto"/>
          <w:sz w:val="24"/>
          <w:szCs w:val="24"/>
        </w:rPr>
        <w:t>Telnor</w:t>
      </w:r>
      <w:r w:rsidR="007165E9" w:rsidRPr="007A1EE0">
        <w:rPr>
          <w:rFonts w:asciiTheme="minorHAnsi" w:hAnsiTheme="minorHAnsi" w:cs="Times New Roman"/>
          <w:bCs w:val="0"/>
          <w:i w:val="0"/>
          <w:color w:val="auto"/>
          <w:sz w:val="24"/>
          <w:szCs w:val="24"/>
        </w:rPr>
        <w:t xml:space="preserve"> y el CS</w:t>
      </w:r>
      <w:r w:rsidR="007165E9" w:rsidRPr="007A1EE0">
        <w:rPr>
          <w:rFonts w:asciiTheme="minorHAnsi" w:hAnsiTheme="minorHAnsi" w:cs="Times New Roman"/>
          <w:bCs w:val="0"/>
          <w:i w:val="0"/>
          <w:color w:val="auto"/>
          <w:sz w:val="24"/>
          <w:szCs w:val="24"/>
          <w:lang w:val="es-ES"/>
        </w:rPr>
        <w:t xml:space="preserve"> deberán realizar la instalación de acuerdo con las características y normatividad técnica que se establecen en el Anexo 2 de la Oferta de Referencia.</w:t>
      </w:r>
    </w:p>
    <w:p w14:paraId="12354143" w14:textId="77777777" w:rsidR="006C5585" w:rsidRPr="007A1EE0" w:rsidRDefault="006C5585" w:rsidP="00F2697F">
      <w:pPr>
        <w:rPr>
          <w:lang w:val="es-ES"/>
        </w:rPr>
      </w:pPr>
    </w:p>
    <w:p w14:paraId="70915B58" w14:textId="77777777" w:rsidR="00084373" w:rsidRPr="00084373" w:rsidRDefault="00F2697F" w:rsidP="00084373">
      <w:pPr>
        <w:pStyle w:val="Ttulo2"/>
      </w:pPr>
      <w:bookmarkStart w:id="109" w:name="_Toc496368062"/>
      <w:r>
        <w:lastRenderedPageBreak/>
        <w:t>2.2</w:t>
      </w:r>
      <w:r w:rsidR="00084373" w:rsidRPr="00084373">
        <w:t xml:space="preserve"> Servicio de Renta de Fibra Obscura</w:t>
      </w:r>
      <w:bookmarkEnd w:id="109"/>
    </w:p>
    <w:p w14:paraId="136A1FC7" w14:textId="77777777" w:rsidR="00084373" w:rsidRPr="00E36EF0" w:rsidRDefault="00084373" w:rsidP="00084373">
      <w:pPr>
        <w:rPr>
          <w:b/>
        </w:rPr>
      </w:pPr>
      <w:r w:rsidRPr="00E36EF0">
        <w:rPr>
          <w:b/>
        </w:rPr>
        <w:t>Descripción del servicio.</w:t>
      </w:r>
    </w:p>
    <w:p w14:paraId="6951E2D7" w14:textId="77777777" w:rsidR="00084373" w:rsidRDefault="00084373" w:rsidP="00084373">
      <w:r>
        <w:t>El servicio de compartición de fibra óptica obscura será aquél mediante el cual el AEP ponga a disposición de los diferentes concesionarios la fibra óptica de su red indistintamente de su denominación de acceso, loca</w:t>
      </w:r>
      <w:r w:rsidR="006D731C">
        <w:t>l, metropolitana, regional, nacional,</w:t>
      </w:r>
      <w:r>
        <w:t xml:space="preserve"> bajo una configuración punto a punto (P2P).</w:t>
      </w:r>
    </w:p>
    <w:p w14:paraId="0578523D" w14:textId="77777777" w:rsidR="00084373" w:rsidRDefault="00084373" w:rsidP="00084373">
      <w:r>
        <w:t>El recurso de red fibra óptica, en su modalidad de “Fibra Obscura”, no depende o no está asociada a tecnología alguna. El recurso que se solicita es solamente el elemento de cable óptico en su unidad de hilo.</w:t>
      </w:r>
    </w:p>
    <w:p w14:paraId="73F7927F" w14:textId="77777777" w:rsidR="00084373" w:rsidRDefault="00084373" w:rsidP="00084373"/>
    <w:p w14:paraId="7BBC1602" w14:textId="77777777" w:rsidR="00084373" w:rsidRDefault="00084373" w:rsidP="00084373">
      <w:r>
        <w:t>Lo anterior cuando en la ruta solicitada no exista capacidad excedente en un ducto ni en rutas alternativas al mismo, ni la factibilidad de proveer canales ópticos de alta capacidad, debiendo proporcionar como alternativa de solución el recurso de fibra obscura.</w:t>
      </w:r>
    </w:p>
    <w:p w14:paraId="79A53EF0" w14:textId="77777777" w:rsidR="00055D23" w:rsidRDefault="00055D23" w:rsidP="00055D23"/>
    <w:p w14:paraId="536C72E6" w14:textId="77777777" w:rsidR="00055D23" w:rsidRDefault="00055D23" w:rsidP="00055D23">
      <w:r>
        <w:t>Los puntos de entrega de la fibra óptica.</w:t>
      </w:r>
    </w:p>
    <w:p w14:paraId="0280C92F" w14:textId="77777777" w:rsidR="00055D23" w:rsidRDefault="00055D23" w:rsidP="00055D23">
      <w:r>
        <w:t>En el segmento de red local o acceso:</w:t>
      </w:r>
    </w:p>
    <w:p w14:paraId="21B2CB92" w14:textId="77777777" w:rsidR="00055D23" w:rsidRDefault="00055D23" w:rsidP="00055D23">
      <w:r w:rsidRPr="00031772">
        <w:rPr>
          <w:noProof/>
          <w:lang w:eastAsia="es-MX"/>
        </w:rPr>
        <w:drawing>
          <wp:inline distT="0" distB="0" distL="0" distR="0" wp14:anchorId="2333202C" wp14:editId="24557567">
            <wp:extent cx="4965367" cy="1590675"/>
            <wp:effectExtent l="0" t="0" r="6985" b="0"/>
            <wp:docPr id="42" name="Picture 10"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272" cy="1739930"/>
                    </a:xfrm>
                    <a:prstGeom prst="rect">
                      <a:avLst/>
                    </a:prstGeom>
                    <a:noFill/>
                    <a:ln>
                      <a:noFill/>
                    </a:ln>
                  </pic:spPr>
                </pic:pic>
              </a:graphicData>
            </a:graphic>
          </wp:inline>
        </w:drawing>
      </w:r>
    </w:p>
    <w:p w14:paraId="63385C0F" w14:textId="77777777" w:rsidR="00055D23" w:rsidRDefault="00055D23" w:rsidP="00055D23">
      <w:r>
        <w:rPr>
          <w:noProof/>
          <w:lang w:eastAsia="es-MX"/>
        </w:rPr>
        <w:lastRenderedPageBreak/>
        <w:drawing>
          <wp:inline distT="0" distB="0" distL="0" distR="0" wp14:anchorId="158D1FEA" wp14:editId="5A32502F">
            <wp:extent cx="5299075" cy="2606675"/>
            <wp:effectExtent l="0" t="0" r="0" b="3175"/>
            <wp:docPr id="14" name="Imagen 14"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9075" cy="2606675"/>
                    </a:xfrm>
                    <a:prstGeom prst="rect">
                      <a:avLst/>
                    </a:prstGeom>
                  </pic:spPr>
                </pic:pic>
              </a:graphicData>
            </a:graphic>
          </wp:inline>
        </w:drawing>
      </w:r>
    </w:p>
    <w:p w14:paraId="043088E4" w14:textId="77777777" w:rsidR="00055D23" w:rsidRDefault="00055D23" w:rsidP="00055D23">
      <w:r>
        <w:rPr>
          <w:noProof/>
          <w:lang w:eastAsia="es-MX"/>
        </w:rPr>
        <w:drawing>
          <wp:inline distT="0" distB="0" distL="0" distR="0" wp14:anchorId="5010E868" wp14:editId="3A01A7CC">
            <wp:extent cx="5613400" cy="2407285"/>
            <wp:effectExtent l="0" t="0" r="6350" b="0"/>
            <wp:docPr id="16" name="Imagen 16"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407285"/>
                    </a:xfrm>
                    <a:prstGeom prst="rect">
                      <a:avLst/>
                    </a:prstGeom>
                  </pic:spPr>
                </pic:pic>
              </a:graphicData>
            </a:graphic>
          </wp:inline>
        </w:drawing>
      </w:r>
    </w:p>
    <w:p w14:paraId="55003359" w14:textId="77777777" w:rsidR="00055D23" w:rsidRDefault="00055D23" w:rsidP="00055D23">
      <w:r w:rsidRPr="00055D23">
        <w:t>En el segmento de red metropolitana:</w:t>
      </w:r>
    </w:p>
    <w:p w14:paraId="03BEB0BB" w14:textId="77777777" w:rsidR="00055D23" w:rsidRDefault="00055D23" w:rsidP="00055D23">
      <w:r w:rsidRPr="00A70360">
        <w:rPr>
          <w:noProof/>
          <w:lang w:eastAsia="es-MX"/>
        </w:rPr>
        <w:drawing>
          <wp:inline distT="0" distB="0" distL="0" distR="0" wp14:anchorId="1EF6CFA0" wp14:editId="0291A7EC">
            <wp:extent cx="4942936" cy="2283373"/>
            <wp:effectExtent l="0" t="0" r="0" b="3175"/>
            <wp:docPr id="20" name="Picture 12"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5454" cy="2339970"/>
                    </a:xfrm>
                    <a:prstGeom prst="rect">
                      <a:avLst/>
                    </a:prstGeom>
                    <a:noFill/>
                    <a:ln>
                      <a:noFill/>
                    </a:ln>
                  </pic:spPr>
                </pic:pic>
              </a:graphicData>
            </a:graphic>
          </wp:inline>
        </w:drawing>
      </w:r>
    </w:p>
    <w:p w14:paraId="458EAFC7" w14:textId="77777777" w:rsidR="00055D23" w:rsidRDefault="00055D23" w:rsidP="00055D23">
      <w:r>
        <w:rPr>
          <w:noProof/>
          <w:lang w:eastAsia="es-MX"/>
        </w:rPr>
        <w:lastRenderedPageBreak/>
        <w:drawing>
          <wp:inline distT="0" distB="0" distL="0" distR="0" wp14:anchorId="60E2C410" wp14:editId="74959673">
            <wp:extent cx="5613400" cy="1969135"/>
            <wp:effectExtent l="0" t="0" r="6350" b="0"/>
            <wp:docPr id="10" name="Imagen 10"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400" cy="1969135"/>
                    </a:xfrm>
                    <a:prstGeom prst="rect">
                      <a:avLst/>
                    </a:prstGeom>
                  </pic:spPr>
                </pic:pic>
              </a:graphicData>
            </a:graphic>
          </wp:inline>
        </w:drawing>
      </w:r>
    </w:p>
    <w:p w14:paraId="0DFA47D4" w14:textId="77777777" w:rsidR="00055D23" w:rsidRDefault="00055D23" w:rsidP="00055D23">
      <w:r>
        <w:rPr>
          <w:noProof/>
          <w:lang w:eastAsia="es-MX"/>
        </w:rPr>
        <w:drawing>
          <wp:inline distT="0" distB="0" distL="0" distR="0" wp14:anchorId="6FD470C8" wp14:editId="448DE1E9">
            <wp:extent cx="5613400" cy="2005965"/>
            <wp:effectExtent l="0" t="0" r="6350" b="0"/>
            <wp:docPr id="29" name="Imagen 29"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400" cy="2005965"/>
                    </a:xfrm>
                    <a:prstGeom prst="rect">
                      <a:avLst/>
                    </a:prstGeom>
                  </pic:spPr>
                </pic:pic>
              </a:graphicData>
            </a:graphic>
          </wp:inline>
        </w:drawing>
      </w:r>
    </w:p>
    <w:p w14:paraId="55A23E05" w14:textId="77777777" w:rsidR="00055D23" w:rsidRDefault="00055D23" w:rsidP="00055D23">
      <w:r>
        <w:rPr>
          <w:noProof/>
          <w:lang w:eastAsia="es-MX"/>
        </w:rPr>
        <w:drawing>
          <wp:inline distT="0" distB="0" distL="0" distR="0" wp14:anchorId="0B2D7EAD" wp14:editId="7A530D2B">
            <wp:extent cx="5613400" cy="1824355"/>
            <wp:effectExtent l="0" t="0" r="6350" b="4445"/>
            <wp:docPr id="43" name="Imagen 43"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400" cy="1824355"/>
                    </a:xfrm>
                    <a:prstGeom prst="rect">
                      <a:avLst/>
                    </a:prstGeom>
                  </pic:spPr>
                </pic:pic>
              </a:graphicData>
            </a:graphic>
          </wp:inline>
        </w:drawing>
      </w:r>
    </w:p>
    <w:p w14:paraId="4C3233E3" w14:textId="77777777" w:rsidR="00055D23" w:rsidRDefault="00055D23" w:rsidP="00055D23">
      <w:r w:rsidRPr="00055D23">
        <w:t>En el segmento de la red regional:</w:t>
      </w:r>
    </w:p>
    <w:p w14:paraId="3CFD5EC9" w14:textId="77777777" w:rsidR="00055D23" w:rsidRDefault="00055D23" w:rsidP="00055D23">
      <w:r w:rsidRPr="00A70360">
        <w:rPr>
          <w:noProof/>
          <w:lang w:eastAsia="es-MX"/>
        </w:rPr>
        <w:drawing>
          <wp:inline distT="0" distB="0" distL="0" distR="0" wp14:anchorId="15CCCB3A" wp14:editId="1462A659">
            <wp:extent cx="5356496" cy="957532"/>
            <wp:effectExtent l="0" t="0" r="0" b="0"/>
            <wp:docPr id="30" name="Picture 22"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2849" cy="972968"/>
                    </a:xfrm>
                    <a:prstGeom prst="rect">
                      <a:avLst/>
                    </a:prstGeom>
                    <a:noFill/>
                    <a:ln>
                      <a:noFill/>
                    </a:ln>
                  </pic:spPr>
                </pic:pic>
              </a:graphicData>
            </a:graphic>
          </wp:inline>
        </w:drawing>
      </w:r>
    </w:p>
    <w:p w14:paraId="5F2A1E42" w14:textId="77777777" w:rsidR="00055D23" w:rsidRDefault="00055D23" w:rsidP="00055D23">
      <w:r>
        <w:rPr>
          <w:noProof/>
          <w:lang w:eastAsia="es-MX"/>
        </w:rPr>
        <w:lastRenderedPageBreak/>
        <w:drawing>
          <wp:inline distT="0" distB="0" distL="0" distR="0" wp14:anchorId="66CD9C79" wp14:editId="5EA9D7B4">
            <wp:extent cx="5613400" cy="2218690"/>
            <wp:effectExtent l="0" t="0" r="6350" b="0"/>
            <wp:docPr id="31" name="Imagen 31"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2218690"/>
                    </a:xfrm>
                    <a:prstGeom prst="rect">
                      <a:avLst/>
                    </a:prstGeom>
                  </pic:spPr>
                </pic:pic>
              </a:graphicData>
            </a:graphic>
          </wp:inline>
        </w:drawing>
      </w:r>
    </w:p>
    <w:p w14:paraId="6DD7B0A0" w14:textId="77777777" w:rsidR="00055D23" w:rsidRDefault="00055D23" w:rsidP="00055D23">
      <w:pPr>
        <w:rPr>
          <w:lang w:val="es-ES_tradnl"/>
        </w:rPr>
      </w:pPr>
      <w:r w:rsidRPr="00055D23">
        <w:rPr>
          <w:lang w:val="es-ES_tradnl"/>
        </w:rPr>
        <w:t>En el segmento de red nacional:</w:t>
      </w:r>
    </w:p>
    <w:p w14:paraId="069FE47D" w14:textId="77777777" w:rsidR="00055D23" w:rsidRPr="00055D23" w:rsidRDefault="00055D23" w:rsidP="00055D23">
      <w:pPr>
        <w:rPr>
          <w:lang w:val="es-ES_tradnl"/>
        </w:rPr>
      </w:pPr>
      <w:r w:rsidRPr="00A70360">
        <w:rPr>
          <w:noProof/>
          <w:lang w:eastAsia="es-MX"/>
        </w:rPr>
        <w:drawing>
          <wp:inline distT="0" distB="0" distL="0" distR="0" wp14:anchorId="796EEA91" wp14:editId="5C07D094">
            <wp:extent cx="5029200" cy="899025"/>
            <wp:effectExtent l="0" t="0" r="0" b="0"/>
            <wp:docPr id="23" name="Picture 23"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635" cy="959166"/>
                    </a:xfrm>
                    <a:prstGeom prst="rect">
                      <a:avLst/>
                    </a:prstGeom>
                    <a:noFill/>
                    <a:ln>
                      <a:noFill/>
                    </a:ln>
                  </pic:spPr>
                </pic:pic>
              </a:graphicData>
            </a:graphic>
          </wp:inline>
        </w:drawing>
      </w:r>
    </w:p>
    <w:p w14:paraId="3F0D345A" w14:textId="77777777" w:rsidR="00055D23" w:rsidRDefault="00055D23" w:rsidP="00055D23"/>
    <w:p w14:paraId="789E2939" w14:textId="77777777" w:rsidR="00055D23" w:rsidRDefault="00055D23" w:rsidP="00055D23">
      <w:r>
        <w:rPr>
          <w:noProof/>
          <w:lang w:eastAsia="es-MX"/>
        </w:rPr>
        <w:drawing>
          <wp:inline distT="0" distB="0" distL="0" distR="0" wp14:anchorId="6EC15B2C" wp14:editId="62288902">
            <wp:extent cx="5613400" cy="2245360"/>
            <wp:effectExtent l="0" t="0" r="6350" b="2540"/>
            <wp:docPr id="32" name="Imagen 32"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400" cy="2245360"/>
                    </a:xfrm>
                    <a:prstGeom prst="rect">
                      <a:avLst/>
                    </a:prstGeom>
                  </pic:spPr>
                </pic:pic>
              </a:graphicData>
            </a:graphic>
          </wp:inline>
        </w:drawing>
      </w:r>
    </w:p>
    <w:p w14:paraId="66A06950" w14:textId="77777777" w:rsidR="00055D23" w:rsidRDefault="00055D23" w:rsidP="00055D23">
      <w:r>
        <w:t>El AEP pondrá a disposición de los concesionarios en el SEG toda la información sobre los estándares de la fibra óptica que utiliza para sus opera</w:t>
      </w:r>
      <w:r w:rsidR="003B1E6D">
        <w:t>ciones</w:t>
      </w:r>
      <w:r>
        <w:t xml:space="preserve"> en los </w:t>
      </w:r>
      <w:r w:rsidR="003B1E6D">
        <w:t>diferentes segmentos de su red.</w:t>
      </w:r>
    </w:p>
    <w:p w14:paraId="32F51AC6" w14:textId="77777777" w:rsidR="00055D23" w:rsidRDefault="00055D23" w:rsidP="00055D23"/>
    <w:p w14:paraId="0010E950" w14:textId="77777777" w:rsidR="00F665F0" w:rsidRDefault="00F665F0" w:rsidP="00F665F0">
      <w:r>
        <w:t>Los rubros facturables son:</w:t>
      </w:r>
    </w:p>
    <w:p w14:paraId="23D34B33" w14:textId="77777777" w:rsidR="00F665F0" w:rsidRDefault="00F665F0" w:rsidP="00F665F0">
      <w:r>
        <w:t>Cargos No Recurrentes:</w:t>
      </w:r>
    </w:p>
    <w:p w14:paraId="7BF8B2A6" w14:textId="77777777" w:rsidR="00F665F0" w:rsidRDefault="00F665F0" w:rsidP="001124BB">
      <w:pPr>
        <w:pStyle w:val="Prrafodelista"/>
        <w:numPr>
          <w:ilvl w:val="0"/>
          <w:numId w:val="44"/>
        </w:numPr>
      </w:pPr>
      <w:r>
        <w:lastRenderedPageBreak/>
        <w:t>Gastos de Instalación.</w:t>
      </w:r>
    </w:p>
    <w:p w14:paraId="0EEA90F4" w14:textId="77777777" w:rsidR="00F665F0" w:rsidRDefault="00F665F0" w:rsidP="00F665F0">
      <w:r>
        <w:t>Comprende los empalmes y elementos necesarios para la conexión de las puntas de fibra en los puntos de entrega.</w:t>
      </w:r>
    </w:p>
    <w:p w14:paraId="57C7A3DA" w14:textId="294FB89A" w:rsidR="00F665F0" w:rsidRDefault="00F665F0" w:rsidP="00F665F0">
      <w:r>
        <w:t>El AEP deberá indicar “n” cantidad de hilos</w:t>
      </w:r>
      <w:r w:rsidR="00B62BCF">
        <w:t xml:space="preserve"> disponibles</w:t>
      </w:r>
      <w:r>
        <w:t xml:space="preserve"> en el o los segmentos de interés.</w:t>
      </w:r>
    </w:p>
    <w:p w14:paraId="20E5B96A" w14:textId="77777777" w:rsidR="00F665F0" w:rsidRDefault="00F665F0" w:rsidP="00F665F0">
      <w:r>
        <w:t>Se considerará que la capacidad mínima que deberá ofrecer el AEP, será la correspondiente a la capacidad de un hilo de fibra óptica.</w:t>
      </w:r>
    </w:p>
    <w:p w14:paraId="2806DB78" w14:textId="77777777" w:rsidR="00F665F0" w:rsidRDefault="00F665F0" w:rsidP="00F665F0">
      <w:r>
        <w:t>La facturación de las actividades antes mencionadas se realizará posteriormente a su ejecución.</w:t>
      </w:r>
    </w:p>
    <w:p w14:paraId="2A1E5AC5" w14:textId="77777777" w:rsidR="00F665F0" w:rsidRDefault="00F665F0" w:rsidP="00F665F0"/>
    <w:p w14:paraId="698CF8AD" w14:textId="77777777" w:rsidR="00F665F0" w:rsidRDefault="00F665F0" w:rsidP="00F665F0">
      <w:r>
        <w:t>Cargos Recurrentes:</w:t>
      </w:r>
    </w:p>
    <w:p w14:paraId="39447F9D" w14:textId="4376F041" w:rsidR="00055D23" w:rsidRDefault="00F665F0" w:rsidP="00055D23">
      <w:pPr>
        <w:pStyle w:val="Prrafodelista"/>
        <w:numPr>
          <w:ilvl w:val="0"/>
          <w:numId w:val="44"/>
        </w:numPr>
      </w:pPr>
      <w:r>
        <w:t>Renta mensual de la fibra óptica</w:t>
      </w:r>
    </w:p>
    <w:p w14:paraId="44EBC069" w14:textId="77777777" w:rsidR="0013350F" w:rsidRPr="00327888" w:rsidRDefault="0013350F" w:rsidP="0013350F">
      <w:pPr>
        <w:pStyle w:val="Prrafodelista"/>
        <w:ind w:left="720"/>
      </w:pPr>
    </w:p>
    <w:p w14:paraId="13E06FB9" w14:textId="77777777" w:rsidR="001D53F3" w:rsidRPr="00716C42" w:rsidRDefault="00133702" w:rsidP="00256585">
      <w:pPr>
        <w:pStyle w:val="Ttulo2"/>
      </w:pPr>
      <w:bookmarkStart w:id="110" w:name="_Toc435555538"/>
      <w:bookmarkStart w:id="111" w:name="_Toc436229692"/>
      <w:bookmarkStart w:id="112" w:name="_Toc436230607"/>
      <w:bookmarkStart w:id="113" w:name="_Toc496368063"/>
      <w:r>
        <w:t>2.3</w:t>
      </w:r>
      <w:r w:rsidR="00795EA3">
        <w:tab/>
      </w:r>
      <w:r w:rsidR="001D53F3" w:rsidRPr="00256585">
        <w:t>Procedimientos</w:t>
      </w:r>
      <w:r w:rsidR="001D53F3" w:rsidRPr="00716C42">
        <w:t xml:space="preserve"> para la contratación y baja de los servicios.</w:t>
      </w:r>
      <w:bookmarkEnd w:id="110"/>
      <w:bookmarkEnd w:id="111"/>
      <w:bookmarkEnd w:id="112"/>
      <w:bookmarkEnd w:id="113"/>
      <w:r w:rsidR="001D53F3" w:rsidRPr="00716C42">
        <w:t xml:space="preserve"> </w:t>
      </w:r>
    </w:p>
    <w:p w14:paraId="242ABCD6" w14:textId="77777777" w:rsidR="00133702" w:rsidRDefault="00133702" w:rsidP="00133702">
      <w:bookmarkStart w:id="114" w:name="_Toc385190446"/>
      <w:bookmarkStart w:id="115" w:name="_Toc388972123"/>
      <w:bookmarkStart w:id="116" w:name="_Toc388869599"/>
      <w:bookmarkStart w:id="117" w:name="_Toc398890436"/>
      <w:bookmarkStart w:id="118" w:name="_Toc400610126"/>
      <w:bookmarkStart w:id="119" w:name="_Toc423018240"/>
      <w:bookmarkStart w:id="120" w:name="_Toc433915551"/>
      <w:bookmarkStart w:id="121" w:name="_Toc435555541"/>
      <w:bookmarkStart w:id="122" w:name="_Toc436229695"/>
      <w:bookmarkStart w:id="123" w:name="_Toc436230610"/>
      <w:r w:rsidRPr="00133702">
        <w:t>A continuación se describen los procedimientos a seguir para la contratación y baja del servicio fibra obscura. Los plazos para la realización de estas actividades así como los indicadores de nivel de servicio se encuentran detallados en el Anexo 4 de la Oferta.</w:t>
      </w:r>
    </w:p>
    <w:p w14:paraId="169B332A" w14:textId="77777777" w:rsidR="00133702" w:rsidRPr="00133702" w:rsidRDefault="00133702" w:rsidP="00133702"/>
    <w:p w14:paraId="5B06886E" w14:textId="77777777" w:rsidR="00133702" w:rsidRPr="00133702" w:rsidRDefault="00133702" w:rsidP="00133702">
      <w:pPr>
        <w:pStyle w:val="Ttulo3"/>
        <w:ind w:left="567" w:firstLine="0"/>
      </w:pPr>
      <w:bookmarkStart w:id="124" w:name="_Toc496368064"/>
      <w:r w:rsidRPr="00133702">
        <w:t>a. Contratación</w:t>
      </w:r>
      <w:bookmarkEnd w:id="124"/>
      <w:r w:rsidRPr="00133702">
        <w:t xml:space="preserve"> </w:t>
      </w:r>
    </w:p>
    <w:p w14:paraId="24ACCA51" w14:textId="77777777" w:rsidR="00133702" w:rsidRDefault="00133702" w:rsidP="00133702">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14:paraId="13DA3D8D" w14:textId="77777777" w:rsidR="00133702" w:rsidRDefault="00133702" w:rsidP="00133702">
      <w:r w:rsidRPr="00716C42">
        <w:t xml:space="preserve">Las actividades que conforman el procedimiento de contratación </w:t>
      </w:r>
      <w:r>
        <w:t xml:space="preserve">del servicio </w:t>
      </w:r>
      <w:r w:rsidRPr="00716C42">
        <w:t>son las siguientes</w:t>
      </w:r>
      <w:r>
        <w:t>:</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del servicio "/>
      </w:tblPr>
      <w:tblGrid>
        <w:gridCol w:w="1985"/>
        <w:gridCol w:w="6845"/>
      </w:tblGrid>
      <w:tr w:rsidR="00133702" w:rsidRPr="00133702" w14:paraId="3CC53CAF" w14:textId="77777777" w:rsidTr="002A7BB7">
        <w:trPr>
          <w:tblHeader/>
        </w:trPr>
        <w:tc>
          <w:tcPr>
            <w:tcW w:w="1124" w:type="pct"/>
          </w:tcPr>
          <w:p w14:paraId="3677FF93"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Etapa</w:t>
            </w:r>
          </w:p>
        </w:tc>
        <w:tc>
          <w:tcPr>
            <w:tcW w:w="3876" w:type="pct"/>
          </w:tcPr>
          <w:p w14:paraId="34946A78"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Descripción</w:t>
            </w:r>
          </w:p>
        </w:tc>
      </w:tr>
      <w:tr w:rsidR="00133702" w:rsidRPr="00133702" w14:paraId="321A1D2B" w14:textId="77777777" w:rsidTr="00133702">
        <w:tc>
          <w:tcPr>
            <w:tcW w:w="1124" w:type="pct"/>
          </w:tcPr>
          <w:p w14:paraId="75B5DD2A"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Envío de Formato de Servicio de Fibra Obscura</w:t>
            </w:r>
          </w:p>
        </w:tc>
        <w:tc>
          <w:tcPr>
            <w:tcW w:w="3876" w:type="pct"/>
          </w:tcPr>
          <w:p w14:paraId="5CF27B0F" w14:textId="67519F5C"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enviará el formato correspondiente a trav</w:t>
            </w:r>
            <w:r w:rsidR="00AA20E9">
              <w:rPr>
                <w:rFonts w:asciiTheme="minorHAnsi" w:hAnsiTheme="minorHAnsi"/>
                <w:sz w:val="24"/>
                <w:szCs w:val="24"/>
              </w:rPr>
              <w:t>és del SEG. Telnor</w:t>
            </w:r>
            <w:r w:rsidRPr="00133702">
              <w:rPr>
                <w:rFonts w:asciiTheme="minorHAnsi" w:hAnsiTheme="minorHAnsi"/>
                <w:sz w:val="24"/>
                <w:szCs w:val="24"/>
              </w:rPr>
              <w:t xml:space="preserve"> recibirá y determinará en 2 días hábiles si el Formato es: </w:t>
            </w:r>
          </w:p>
          <w:p w14:paraId="5D67D061" w14:textId="6B8E5D14" w:rsidR="00133702" w:rsidRPr="00133702" w:rsidRDefault="00AA20E9" w:rsidP="001124BB">
            <w:pPr>
              <w:pStyle w:val="IFTnormal"/>
              <w:numPr>
                <w:ilvl w:val="0"/>
                <w:numId w:val="83"/>
              </w:numPr>
              <w:rPr>
                <w:rFonts w:asciiTheme="minorHAnsi" w:hAnsiTheme="minorHAnsi"/>
                <w:sz w:val="24"/>
                <w:szCs w:val="24"/>
              </w:rPr>
            </w:pPr>
            <w:r>
              <w:rPr>
                <w:rFonts w:asciiTheme="minorHAnsi" w:hAnsiTheme="minorHAnsi"/>
                <w:sz w:val="24"/>
                <w:szCs w:val="24"/>
              </w:rPr>
              <w:t>Aceptado, Telnor</w:t>
            </w:r>
            <w:r w:rsidR="00133702" w:rsidRPr="00133702">
              <w:rPr>
                <w:rFonts w:asciiTheme="minorHAnsi" w:hAnsiTheme="minorHAnsi"/>
                <w:sz w:val="24"/>
                <w:szCs w:val="24"/>
              </w:rPr>
              <w:t xml:space="preserve"> valida que la información cumple con los requisitos establecidos en los formatos. Se asignará de forma automática un NIS. </w:t>
            </w:r>
          </w:p>
          <w:p w14:paraId="72B20296" w14:textId="3BE2E743"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t>Rechazado, en caso de que la información no cump</w:t>
            </w:r>
            <w:r w:rsidR="00AA20E9">
              <w:rPr>
                <w:rFonts w:asciiTheme="minorHAnsi" w:hAnsiTheme="minorHAnsi"/>
                <w:sz w:val="24"/>
                <w:szCs w:val="24"/>
              </w:rPr>
              <w:t>liera con los requisitos, Telnor</w:t>
            </w:r>
            <w:r w:rsidRPr="00133702">
              <w:rPr>
                <w:rFonts w:asciiTheme="minorHAnsi" w:hAnsiTheme="minorHAnsi"/>
                <w:sz w:val="24"/>
                <w:szCs w:val="24"/>
              </w:rPr>
              <w:t xml:space="preserve"> notificará al CS a través del SEG que ha sido rechazada y el motivo por el cual no se pudo procesar, de tal forma que el CS pueda corregir la información y reenviar la solicitud.</w:t>
            </w:r>
          </w:p>
        </w:tc>
      </w:tr>
      <w:tr w:rsidR="00133702" w:rsidRPr="00133702" w14:paraId="5C94892E" w14:textId="77777777" w:rsidTr="00133702">
        <w:tc>
          <w:tcPr>
            <w:tcW w:w="1124" w:type="pct"/>
          </w:tcPr>
          <w:p w14:paraId="2EDDCB05"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Proyecto y Cotización</w:t>
            </w:r>
          </w:p>
        </w:tc>
        <w:tc>
          <w:tcPr>
            <w:tcW w:w="3876" w:type="pct"/>
          </w:tcPr>
          <w:p w14:paraId="0DC254D6" w14:textId="38D56191"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se validó la info</w:t>
            </w:r>
            <w:r w:rsidR="00AA20E9">
              <w:rPr>
                <w:rFonts w:asciiTheme="minorHAnsi" w:hAnsiTheme="minorHAnsi"/>
                <w:sz w:val="24"/>
                <w:szCs w:val="24"/>
              </w:rPr>
              <w:t>rmación y cuenta con NIS, Telnor</w:t>
            </w:r>
            <w:r w:rsidRPr="00133702">
              <w:rPr>
                <w:rFonts w:asciiTheme="minorHAnsi" w:hAnsiTheme="minorHAnsi"/>
                <w:sz w:val="24"/>
                <w:szCs w:val="24"/>
              </w:rPr>
              <w:t xml:space="preserve"> presentará la cotización del servicio de la Fibra Obscura, y elaborará el proyecto correspondiente (10 días hábiles).</w:t>
            </w:r>
          </w:p>
          <w:p w14:paraId="733D5D4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éste determinará si procede con la aceptación o no de la cotización y el servicio:</w:t>
            </w:r>
          </w:p>
          <w:p w14:paraId="1431185C" w14:textId="203EA195"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 El CS le informará su</w:t>
            </w:r>
            <w:r w:rsidR="00AA20E9">
              <w:rPr>
                <w:rFonts w:asciiTheme="minorHAnsi" w:hAnsiTheme="minorHAnsi"/>
                <w:sz w:val="24"/>
                <w:szCs w:val="24"/>
              </w:rPr>
              <w:t xml:space="preserve"> aceptación o negativa  a Telnor</w:t>
            </w:r>
            <w:r w:rsidRPr="00133702">
              <w:rPr>
                <w:rFonts w:asciiTheme="minorHAnsi" w:hAnsiTheme="minorHAnsi"/>
                <w:sz w:val="24"/>
                <w:szCs w:val="24"/>
              </w:rPr>
              <w:t>:</w:t>
            </w:r>
          </w:p>
          <w:p w14:paraId="3A803CB1" w14:textId="5B8B8AF5" w:rsidR="00133702" w:rsidRPr="00133702" w:rsidRDefault="00133702" w:rsidP="001124BB">
            <w:pPr>
              <w:pStyle w:val="IFTnormal"/>
              <w:numPr>
                <w:ilvl w:val="1"/>
                <w:numId w:val="87"/>
              </w:numPr>
              <w:rPr>
                <w:rFonts w:asciiTheme="minorHAnsi" w:hAnsiTheme="minorHAnsi"/>
                <w:sz w:val="24"/>
                <w:szCs w:val="24"/>
              </w:rPr>
            </w:pPr>
            <w:r w:rsidRPr="00133702">
              <w:rPr>
                <w:rFonts w:asciiTheme="minorHAnsi" w:hAnsiTheme="minorHAnsi"/>
                <w:sz w:val="24"/>
                <w:szCs w:val="24"/>
              </w:rPr>
              <w:t>CS acepta y autoriza el Servicio de Fibra Obscura (dentro de un p</w:t>
            </w:r>
            <w:r w:rsidR="00AA20E9">
              <w:rPr>
                <w:rFonts w:asciiTheme="minorHAnsi" w:hAnsiTheme="minorHAnsi"/>
                <w:sz w:val="24"/>
                <w:szCs w:val="24"/>
              </w:rPr>
              <w:t>lazo de 10 días hábiles). Telnor</w:t>
            </w:r>
            <w:r w:rsidRPr="00133702">
              <w:rPr>
                <w:rFonts w:asciiTheme="minorHAnsi" w:hAnsiTheme="minorHAnsi"/>
                <w:sz w:val="24"/>
                <w:szCs w:val="24"/>
              </w:rPr>
              <w:t xml:space="preserve"> proporcionará el programa de trabajo necesario con fecha de inicio y fin de actividades.</w:t>
            </w:r>
          </w:p>
          <w:p w14:paraId="64A51FC6" w14:textId="32AF5DC3" w:rsidR="00133702" w:rsidRPr="00133702" w:rsidRDefault="00133702" w:rsidP="001124BB">
            <w:pPr>
              <w:pStyle w:val="IFTnormal"/>
              <w:numPr>
                <w:ilvl w:val="1"/>
                <w:numId w:val="87"/>
              </w:numPr>
              <w:rPr>
                <w:rFonts w:asciiTheme="minorHAnsi" w:hAnsiTheme="minorHAnsi"/>
                <w:sz w:val="24"/>
                <w:szCs w:val="24"/>
              </w:rPr>
            </w:pPr>
            <w:r w:rsidRPr="00133702">
              <w:rPr>
                <w:rFonts w:asciiTheme="minorHAnsi" w:hAnsiTheme="minorHAnsi"/>
                <w:sz w:val="24"/>
                <w:szCs w:val="24"/>
              </w:rPr>
              <w:t>En caso de no aceptar el Servicio de Canales Ópticos de Alta Capa</w:t>
            </w:r>
            <w:r w:rsidR="00AA20E9">
              <w:rPr>
                <w:rFonts w:asciiTheme="minorHAnsi" w:hAnsiTheme="minorHAnsi"/>
                <w:sz w:val="24"/>
                <w:szCs w:val="24"/>
              </w:rPr>
              <w:t>cidad, el CS notificará a Telnor</w:t>
            </w:r>
            <w:r w:rsidRPr="00133702">
              <w:rPr>
                <w:rFonts w:asciiTheme="minorHAnsi" w:hAnsiTheme="minorHAnsi"/>
                <w:sz w:val="24"/>
                <w:szCs w:val="24"/>
              </w:rPr>
              <w:t xml:space="preserve"> la opción de rechazo del servicio con lo cual concluye el procedimiento.</w:t>
            </w:r>
          </w:p>
          <w:p w14:paraId="2DC0E817"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Toda la información que se genere del proyecto deberá ser integrada en el SEG.</w:t>
            </w:r>
          </w:p>
        </w:tc>
      </w:tr>
      <w:tr w:rsidR="00133702" w:rsidRPr="00133702" w14:paraId="513F22C5" w14:textId="77777777" w:rsidTr="00133702">
        <w:tc>
          <w:tcPr>
            <w:tcW w:w="1124" w:type="pct"/>
          </w:tcPr>
          <w:p w14:paraId="495F86D9" w14:textId="77777777" w:rsidR="00133702" w:rsidRPr="00133702" w:rsidRDefault="00133702" w:rsidP="00133702">
            <w:pPr>
              <w:pStyle w:val="IFTnormal"/>
              <w:rPr>
                <w:rFonts w:asciiTheme="minorHAnsi" w:hAnsiTheme="minorHAnsi"/>
                <w:sz w:val="24"/>
                <w:szCs w:val="24"/>
                <w:highlight w:val="cyan"/>
              </w:rPr>
            </w:pPr>
            <w:r w:rsidRPr="00133702">
              <w:rPr>
                <w:rFonts w:asciiTheme="minorHAnsi" w:hAnsiTheme="minorHAnsi"/>
                <w:sz w:val="24"/>
                <w:szCs w:val="24"/>
              </w:rPr>
              <w:t>Instalación de Infraestructura</w:t>
            </w:r>
          </w:p>
        </w:tc>
        <w:tc>
          <w:tcPr>
            <w:tcW w:w="3876" w:type="pct"/>
          </w:tcPr>
          <w:p w14:paraId="70C50434" w14:textId="5E6EB424" w:rsidR="00133702" w:rsidRPr="00133702" w:rsidRDefault="00AA20E9" w:rsidP="00133702">
            <w:pPr>
              <w:pStyle w:val="IFTnormal"/>
              <w:rPr>
                <w:rFonts w:asciiTheme="minorHAnsi" w:hAnsiTheme="minorHAnsi"/>
                <w:sz w:val="24"/>
                <w:szCs w:val="24"/>
              </w:rPr>
            </w:pPr>
            <w:r>
              <w:rPr>
                <w:rFonts w:asciiTheme="minorHAnsi" w:hAnsiTheme="minorHAnsi"/>
                <w:sz w:val="24"/>
                <w:szCs w:val="24"/>
              </w:rPr>
              <w:t>Una vez que Telnor</w:t>
            </w:r>
            <w:r w:rsidR="00133702" w:rsidRPr="00133702">
              <w:rPr>
                <w:rFonts w:asciiTheme="minorHAnsi" w:hAnsiTheme="minorHAnsi"/>
                <w:sz w:val="24"/>
                <w:szCs w:val="24"/>
              </w:rPr>
              <w:t xml:space="preserve"> recibe el resultado positivo del Servicio de Fibra Obscura, instalará la Infraestructura apegándose al proyecto </w:t>
            </w:r>
            <w:r w:rsidR="00133702" w:rsidRPr="00133702">
              <w:rPr>
                <w:rFonts w:asciiTheme="minorHAnsi" w:hAnsiTheme="minorHAnsi"/>
                <w:sz w:val="24"/>
                <w:szCs w:val="24"/>
              </w:rPr>
              <w:lastRenderedPageBreak/>
              <w:t>presentado y aprobado por el CS e informará al propio CS cuando finalice la instalación.</w:t>
            </w:r>
          </w:p>
        </w:tc>
      </w:tr>
      <w:tr w:rsidR="00133702" w:rsidRPr="00133702" w14:paraId="5027C803" w14:textId="77777777" w:rsidTr="00133702">
        <w:tc>
          <w:tcPr>
            <w:tcW w:w="1124" w:type="pct"/>
          </w:tcPr>
          <w:p w14:paraId="7E25BE59"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Verificación de Instalación de Infraestructura</w:t>
            </w:r>
          </w:p>
        </w:tc>
        <w:tc>
          <w:tcPr>
            <w:tcW w:w="3876" w:type="pct"/>
          </w:tcPr>
          <w:p w14:paraId="090453EC" w14:textId="782E9746"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Una vez que el CS recibe la notificación de la </w:t>
            </w:r>
            <w:r w:rsidR="00AA20E9">
              <w:rPr>
                <w:rFonts w:asciiTheme="minorHAnsi" w:hAnsiTheme="minorHAnsi"/>
                <w:sz w:val="24"/>
                <w:szCs w:val="24"/>
              </w:rPr>
              <w:t>instalación del servicio, Telnor</w:t>
            </w:r>
            <w:r w:rsidRPr="00133702">
              <w:rPr>
                <w:rFonts w:asciiTheme="minorHAnsi" w:hAnsiTheme="minorHAnsi"/>
                <w:sz w:val="24"/>
                <w:szCs w:val="24"/>
              </w:rPr>
              <w:t xml:space="preserve">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w:t>
            </w:r>
            <w:r w:rsidR="00AA20E9">
              <w:rPr>
                <w:rFonts w:asciiTheme="minorHAnsi" w:hAnsiTheme="minorHAnsi"/>
                <w:sz w:val="24"/>
                <w:szCs w:val="24"/>
              </w:rPr>
              <w:t xml:space="preserve"> que Telnor</w:t>
            </w:r>
            <w:r w:rsidRPr="00133702">
              <w:rPr>
                <w:rFonts w:asciiTheme="minorHAnsi" w:hAnsiTheme="minorHAnsi"/>
                <w:sz w:val="24"/>
                <w:szCs w:val="24"/>
              </w:rPr>
              <w:t xml:space="preserve"> envía las fechas de término de instalación.</w:t>
            </w:r>
          </w:p>
          <w:p w14:paraId="06143451"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En la fecha acordada, el CS valida que el Servicio de Fibra Obscura se encuentre funcionando correctamente, realizando las pruebas de servicio necesarias y firma el acta de recepción del servicio.</w:t>
            </w:r>
          </w:p>
        </w:tc>
      </w:tr>
      <w:tr w:rsidR="00133702" w:rsidRPr="00133702" w14:paraId="12882D99" w14:textId="77777777" w:rsidTr="00133702">
        <w:tc>
          <w:tcPr>
            <w:tcW w:w="1124" w:type="pct"/>
            <w:shd w:val="clear" w:color="auto" w:fill="auto"/>
          </w:tcPr>
          <w:p w14:paraId="21310AF6"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Facturación</w:t>
            </w:r>
          </w:p>
        </w:tc>
        <w:tc>
          <w:tcPr>
            <w:tcW w:w="3876" w:type="pct"/>
            <w:shd w:val="clear" w:color="auto" w:fill="auto"/>
          </w:tcPr>
          <w:p w14:paraId="717E3A1C" w14:textId="5AC98AE8"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Una vez firmada el acta de recepción del servicio se inicia con </w:t>
            </w:r>
            <w:r w:rsidR="00AA20E9">
              <w:rPr>
                <w:rFonts w:asciiTheme="minorHAnsi" w:hAnsiTheme="minorHAnsi"/>
                <w:sz w:val="24"/>
                <w:szCs w:val="24"/>
              </w:rPr>
              <w:t>la facturación del mismo, Telnor</w:t>
            </w:r>
            <w:r w:rsidRPr="00133702">
              <w:rPr>
                <w:rFonts w:asciiTheme="minorHAnsi" w:hAnsiTheme="minorHAnsi"/>
                <w:sz w:val="24"/>
                <w:szCs w:val="24"/>
              </w:rPr>
              <w:t xml:space="preserve"> deberá integrar el acta escaneada al SEG a más tardar en 5 días posteriores a la entrega del servicio.</w:t>
            </w:r>
          </w:p>
        </w:tc>
      </w:tr>
    </w:tbl>
    <w:p w14:paraId="0D4A0FF1" w14:textId="77777777" w:rsidR="00133702" w:rsidRDefault="00133702" w:rsidP="00133702">
      <w:pPr>
        <w:pStyle w:val="IFTnormal"/>
      </w:pPr>
    </w:p>
    <w:p w14:paraId="6D523D5B" w14:textId="77777777" w:rsidR="00133702" w:rsidRPr="00133702" w:rsidRDefault="00133702" w:rsidP="00133702">
      <w:pPr>
        <w:pStyle w:val="Ttulo3"/>
        <w:ind w:left="567" w:firstLine="0"/>
      </w:pPr>
      <w:bookmarkStart w:id="125" w:name="_Toc496368065"/>
      <w:r w:rsidRPr="00133702">
        <w:t>b. Baja de los servicios</w:t>
      </w:r>
      <w:bookmarkEnd w:id="125"/>
      <w:r w:rsidRPr="00133702">
        <w:t xml:space="preserve"> </w:t>
      </w:r>
    </w:p>
    <w:p w14:paraId="0708BDBB" w14:textId="77777777" w:rsidR="00133702" w:rsidRDefault="00133702" w:rsidP="00133702">
      <w:r w:rsidRPr="00716C42">
        <w:t>Las actividades para realizar la baja del servicio son las siguientes</w:t>
      </w:r>
      <w:r>
        <w:t>:</w:t>
      </w:r>
    </w:p>
    <w:tbl>
      <w:tblPr>
        <w:tblStyle w:val="Tablaconcuadrcula"/>
        <w:tblW w:w="5000" w:type="pct"/>
        <w:tblInd w:w="-5" w:type="dxa"/>
        <w:tblLook w:val="04A0" w:firstRow="1" w:lastRow="0" w:firstColumn="1" w:lastColumn="0" w:noHBand="0" w:noVBand="1"/>
        <w:tblCaption w:val="Tabla"/>
        <w:tblDescription w:val="actividades para realizar la baja del servicio "/>
      </w:tblPr>
      <w:tblGrid>
        <w:gridCol w:w="1985"/>
        <w:gridCol w:w="6845"/>
      </w:tblGrid>
      <w:tr w:rsidR="00133702" w:rsidRPr="00133702" w14:paraId="46983376" w14:textId="77777777" w:rsidTr="002A7BB7">
        <w:trPr>
          <w:tblHeader/>
        </w:trPr>
        <w:tc>
          <w:tcPr>
            <w:tcW w:w="1124" w:type="pct"/>
          </w:tcPr>
          <w:p w14:paraId="7563512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Etapa</w:t>
            </w:r>
          </w:p>
        </w:tc>
        <w:tc>
          <w:tcPr>
            <w:tcW w:w="3876" w:type="pct"/>
          </w:tcPr>
          <w:p w14:paraId="7E2E058F"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Descripción</w:t>
            </w:r>
          </w:p>
        </w:tc>
      </w:tr>
      <w:tr w:rsidR="00133702" w:rsidRPr="00133702" w14:paraId="6F050DDD" w14:textId="77777777" w:rsidTr="00133702">
        <w:tc>
          <w:tcPr>
            <w:tcW w:w="1124" w:type="pct"/>
          </w:tcPr>
          <w:p w14:paraId="57FB2117"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Envío y Validación de solicitud</w:t>
            </w:r>
          </w:p>
        </w:tc>
        <w:tc>
          <w:tcPr>
            <w:tcW w:w="3876" w:type="pct"/>
          </w:tcPr>
          <w:p w14:paraId="5831466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presentará la solicitud de baja en el formato correspondiente a través del SEG,</w:t>
            </w:r>
          </w:p>
          <w:p w14:paraId="7567799E" w14:textId="187DB994" w:rsidR="00133702" w:rsidRPr="00133702" w:rsidRDefault="00AA20E9" w:rsidP="00133702">
            <w:pPr>
              <w:pStyle w:val="IFTnormal"/>
              <w:rPr>
                <w:rFonts w:asciiTheme="minorHAnsi" w:hAnsiTheme="minorHAnsi"/>
                <w:sz w:val="24"/>
                <w:szCs w:val="24"/>
              </w:rPr>
            </w:pPr>
            <w:r>
              <w:rPr>
                <w:rFonts w:asciiTheme="minorHAnsi" w:hAnsiTheme="minorHAnsi"/>
                <w:sz w:val="24"/>
                <w:szCs w:val="24"/>
              </w:rPr>
              <w:t>Telnor</w:t>
            </w:r>
            <w:r w:rsidR="00133702" w:rsidRPr="00133702">
              <w:rPr>
                <w:rFonts w:asciiTheme="minorHAnsi" w:hAnsiTheme="minorHAnsi"/>
                <w:sz w:val="24"/>
                <w:szCs w:val="24"/>
              </w:rPr>
              <w:t xml:space="preserve"> recibirá la solicitud y determinará en 2 días hábiles si la solicitud es: </w:t>
            </w:r>
          </w:p>
          <w:p w14:paraId="1DB1A12E" w14:textId="3AEB5DBC" w:rsidR="00133702" w:rsidRPr="00133702" w:rsidRDefault="00AA20E9"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133702" w:rsidRPr="00133702">
              <w:rPr>
                <w:rFonts w:asciiTheme="minorHAnsi" w:hAnsiTheme="minorHAnsi"/>
                <w:sz w:val="24"/>
                <w:szCs w:val="24"/>
              </w:rPr>
              <w:t xml:space="preserve"> valida que la solicitud cumple con los requisitos establecidos en los formatos establecidos y se asignará de forma automática un NIS.</w:t>
            </w:r>
          </w:p>
          <w:p w14:paraId="42812213" w14:textId="7A5667A4"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lastRenderedPageBreak/>
              <w:t xml:space="preserve"> Rechazado, en caso de que la solicitud no cump</w:t>
            </w:r>
            <w:r w:rsidR="00AA20E9">
              <w:rPr>
                <w:rFonts w:asciiTheme="minorHAnsi" w:hAnsiTheme="minorHAnsi"/>
                <w:sz w:val="24"/>
                <w:szCs w:val="24"/>
              </w:rPr>
              <w:t>liera con los requisitos, Telnor</w:t>
            </w:r>
            <w:r w:rsidRPr="00133702">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133702" w:rsidRPr="00133702" w14:paraId="02D284B5" w14:textId="77777777" w:rsidTr="00133702">
        <w:tc>
          <w:tcPr>
            <w:tcW w:w="1124" w:type="pct"/>
          </w:tcPr>
          <w:p w14:paraId="2FF1C4C2"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Desinstalación</w:t>
            </w:r>
          </w:p>
        </w:tc>
        <w:tc>
          <w:tcPr>
            <w:tcW w:w="3876" w:type="pct"/>
          </w:tcPr>
          <w:p w14:paraId="6916087C" w14:textId="69F72FC1" w:rsidR="00133702" w:rsidRPr="00133702" w:rsidRDefault="00907C47" w:rsidP="00133702">
            <w:pPr>
              <w:pStyle w:val="IFTnormal"/>
              <w:rPr>
                <w:rFonts w:asciiTheme="minorHAnsi" w:hAnsiTheme="minorHAnsi"/>
                <w:sz w:val="24"/>
                <w:szCs w:val="24"/>
              </w:rPr>
            </w:pPr>
            <w:r>
              <w:rPr>
                <w:rFonts w:asciiTheme="minorHAnsi" w:hAnsiTheme="minorHAnsi"/>
                <w:sz w:val="24"/>
                <w:szCs w:val="24"/>
              </w:rPr>
              <w:t>Telnor</w:t>
            </w:r>
            <w:r w:rsidR="00133702" w:rsidRPr="00133702">
              <w:rPr>
                <w:rFonts w:asciiTheme="minorHAnsi" w:hAnsiTheme="minorHAnsi"/>
                <w:sz w:val="24"/>
                <w:szCs w:val="24"/>
              </w:rPr>
              <w:t xml:space="preserve"> libera el Servicio de Fibra Obscura correspondiente a la solicitud e informará al CS cuando finalice la desinstalación.</w:t>
            </w:r>
          </w:p>
          <w:p w14:paraId="0D507E3A"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deberá confirmar que el Servicio se desinstaló satisfactoriamente.</w:t>
            </w:r>
          </w:p>
          <w:p w14:paraId="6407303D"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La baja del servicio incluye el retiro de equipo y cableado que se haya instalado.</w:t>
            </w:r>
          </w:p>
        </w:tc>
      </w:tr>
      <w:tr w:rsidR="00133702" w:rsidRPr="00133702" w14:paraId="5B8C660A" w14:textId="77777777" w:rsidTr="00133702">
        <w:tc>
          <w:tcPr>
            <w:tcW w:w="1124" w:type="pct"/>
            <w:shd w:val="clear" w:color="auto" w:fill="auto"/>
          </w:tcPr>
          <w:p w14:paraId="6139C07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Facturación</w:t>
            </w:r>
          </w:p>
        </w:tc>
        <w:tc>
          <w:tcPr>
            <w:tcW w:w="3876" w:type="pct"/>
            <w:shd w:val="clear" w:color="auto" w:fill="auto"/>
          </w:tcPr>
          <w:p w14:paraId="7F9A3FBE"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la baja haya sido ejecutada, se notificará al CS que se realizó la baja del servicio y se dejará de facturar el servicio.</w:t>
            </w:r>
          </w:p>
        </w:tc>
      </w:tr>
    </w:tbl>
    <w:p w14:paraId="34337DF4" w14:textId="77777777" w:rsidR="00133702" w:rsidRDefault="00133702" w:rsidP="00133702"/>
    <w:p w14:paraId="3673B7D5" w14:textId="77777777" w:rsidR="00133702" w:rsidRDefault="00133702" w:rsidP="00133702">
      <w:r w:rsidRPr="00716C42">
        <w:t>El procedimiento para la notificación de fallas y gestión de incidencias, así como el procedimiento para Accesos a Infraestructura Compartida se establecen en el Anexo 3 de la Oferta.</w:t>
      </w:r>
    </w:p>
    <w:p w14:paraId="10603714" w14:textId="3D8D8481" w:rsidR="00D154D0" w:rsidRPr="00185A79" w:rsidRDefault="00AA20E9" w:rsidP="00D154D0">
      <w:pPr>
        <w:pStyle w:val="CitaIFT"/>
        <w:ind w:left="0" w:right="51"/>
        <w:rPr>
          <w:rFonts w:asciiTheme="minorHAnsi" w:hAnsiTheme="minorHAnsi" w:cs="Times New Roman"/>
          <w:bCs w:val="0"/>
          <w:i w:val="0"/>
          <w:color w:val="auto"/>
          <w:sz w:val="24"/>
          <w:szCs w:val="24"/>
          <w:lang w:val="es-ES"/>
        </w:rPr>
      </w:pPr>
      <w:r>
        <w:rPr>
          <w:rFonts w:asciiTheme="minorHAnsi" w:hAnsiTheme="minorHAnsi" w:cs="Times New Roman"/>
          <w:bCs w:val="0"/>
          <w:i w:val="0"/>
          <w:color w:val="auto"/>
          <w:sz w:val="24"/>
          <w:szCs w:val="24"/>
        </w:rPr>
        <w:t>Telnor</w:t>
      </w:r>
      <w:r w:rsidR="00D154D0" w:rsidRPr="007A1EE0">
        <w:rPr>
          <w:rFonts w:asciiTheme="minorHAnsi" w:hAnsiTheme="minorHAnsi" w:cs="Times New Roman"/>
          <w:bCs w:val="0"/>
          <w:i w:val="0"/>
          <w:color w:val="auto"/>
          <w:sz w:val="24"/>
          <w:szCs w:val="24"/>
        </w:rPr>
        <w:t xml:space="preserve"> y el CS</w:t>
      </w:r>
      <w:r w:rsidR="00D154D0" w:rsidRPr="007A1EE0">
        <w:rPr>
          <w:rFonts w:asciiTheme="minorHAnsi" w:hAnsiTheme="minorHAnsi" w:cs="Times New Roman"/>
          <w:bCs w:val="0"/>
          <w:i w:val="0"/>
          <w:color w:val="auto"/>
          <w:sz w:val="24"/>
          <w:szCs w:val="24"/>
          <w:lang w:val="es-ES"/>
        </w:rPr>
        <w:t xml:space="preserve"> deberán realizar la instalación de acuerdo con las características y normatividad técnica que se establecen en el Anexo 2 de la Oferta de Referencia.</w:t>
      </w:r>
    </w:p>
    <w:p w14:paraId="562DC5CB" w14:textId="77777777" w:rsidR="00D154D0" w:rsidRPr="007A1EE0" w:rsidRDefault="00D154D0" w:rsidP="00133702">
      <w:pPr>
        <w:rPr>
          <w:lang w:val="es-ES"/>
        </w:rPr>
      </w:pPr>
    </w:p>
    <w:p w14:paraId="3509DA2F" w14:textId="77777777" w:rsidR="00E36EF0" w:rsidRDefault="00E36EF0">
      <w:pPr>
        <w:suppressAutoHyphens w:val="0"/>
        <w:spacing w:after="0" w:line="240" w:lineRule="auto"/>
        <w:contextualSpacing w:val="0"/>
        <w:jc w:val="left"/>
      </w:pPr>
      <w:r>
        <w:br w:type="page"/>
      </w:r>
    </w:p>
    <w:p w14:paraId="560403F5" w14:textId="77777777" w:rsidR="00155EF6" w:rsidRPr="00716C42" w:rsidRDefault="00155EF6" w:rsidP="00784F33">
      <w:pPr>
        <w:pStyle w:val="h1Num"/>
        <w:ind w:left="426" w:hanging="426"/>
      </w:pPr>
      <w:bookmarkStart w:id="126" w:name="_Toc496368066"/>
      <w:r w:rsidRPr="00716C42">
        <w:lastRenderedPageBreak/>
        <w:t>Servicio de Acceso y Uso Compartido de Torres.</w:t>
      </w:r>
      <w:bookmarkEnd w:id="114"/>
      <w:bookmarkEnd w:id="115"/>
      <w:bookmarkEnd w:id="116"/>
      <w:bookmarkEnd w:id="117"/>
      <w:bookmarkEnd w:id="118"/>
      <w:bookmarkEnd w:id="119"/>
      <w:bookmarkEnd w:id="120"/>
      <w:bookmarkEnd w:id="121"/>
      <w:bookmarkEnd w:id="122"/>
      <w:bookmarkEnd w:id="123"/>
      <w:bookmarkEnd w:id="126"/>
    </w:p>
    <w:p w14:paraId="7318A165" w14:textId="08E3B20E" w:rsidR="00187E67" w:rsidRPr="00187E67" w:rsidRDefault="00187E67" w:rsidP="00187E67">
      <w:pPr>
        <w:pStyle w:val="IFTnormal"/>
        <w:rPr>
          <w:rFonts w:asciiTheme="minorHAnsi" w:eastAsia="Times New Roman" w:hAnsiTheme="minorHAnsi" w:cs="Times New Roman"/>
          <w:bCs w:val="0"/>
          <w:sz w:val="24"/>
          <w:szCs w:val="24"/>
          <w:lang w:val="es-ES" w:eastAsia="es-ES"/>
        </w:rPr>
      </w:pPr>
      <w:r w:rsidRPr="00187E67">
        <w:rPr>
          <w:rFonts w:asciiTheme="minorHAnsi" w:eastAsia="Times New Roman" w:hAnsiTheme="minorHAnsi" w:cs="Times New Roman"/>
          <w:bCs w:val="0"/>
          <w:sz w:val="24"/>
          <w:szCs w:val="24"/>
          <w:lang w:val="es-ES" w:eastAsia="es-ES"/>
        </w:rPr>
        <w:t>El Servicio de Acceso y Uso Comparti</w:t>
      </w:r>
      <w:r w:rsidR="00AA20E9">
        <w:rPr>
          <w:rFonts w:asciiTheme="minorHAnsi" w:eastAsia="Times New Roman" w:hAnsiTheme="minorHAnsi" w:cs="Times New Roman"/>
          <w:bCs w:val="0"/>
          <w:sz w:val="24"/>
          <w:szCs w:val="24"/>
          <w:lang w:val="es-ES" w:eastAsia="es-ES"/>
        </w:rPr>
        <w:t>do de Torres propiedad de Telnor</w:t>
      </w:r>
      <w:r w:rsidRPr="00187E67">
        <w:rPr>
          <w:rFonts w:asciiTheme="minorHAnsi" w:eastAsia="Times New Roman" w:hAnsiTheme="minorHAnsi" w:cs="Times New Roman"/>
          <w:bCs w:val="0"/>
          <w:sz w:val="24"/>
          <w:szCs w:val="24"/>
          <w:lang w:val="es-ES" w:eastAsia="es-ES"/>
        </w:rPr>
        <w:t xml:space="preserve"> por cualquier título legal o cedidas en comodato permite a los CS desplegar sistemas de radiofrecuencia en bandas autorizadas para la provisión de servicios de telecomunicaciones.</w:t>
      </w:r>
    </w:p>
    <w:p w14:paraId="12F4A644" w14:textId="062076CC" w:rsidR="00187E67" w:rsidRPr="00187E67" w:rsidRDefault="00187E67" w:rsidP="00187E67">
      <w:pPr>
        <w:pStyle w:val="IFTnormal"/>
        <w:rPr>
          <w:rFonts w:asciiTheme="minorHAnsi" w:eastAsia="Times New Roman" w:hAnsiTheme="minorHAnsi" w:cs="Times New Roman"/>
          <w:bCs w:val="0"/>
          <w:sz w:val="24"/>
          <w:szCs w:val="24"/>
          <w:lang w:val="es-ES" w:eastAsia="es-ES"/>
        </w:rPr>
      </w:pPr>
      <w:r w:rsidRPr="00187E67">
        <w:rPr>
          <w:rFonts w:asciiTheme="minorHAnsi" w:eastAsia="Times New Roman" w:hAnsiTheme="minorHAnsi" w:cs="Times New Roman"/>
          <w:bCs w:val="0"/>
          <w:sz w:val="24"/>
          <w:szCs w:val="24"/>
          <w:lang w:val="es-ES" w:eastAsia="es-ES"/>
        </w:rPr>
        <w:t>El servicio de Acceso y Uso Compartido de Torres incluye todas los tipos de torres definidos en el apartado de prerrequisitos dentro del apart</w:t>
      </w:r>
      <w:r w:rsidR="00AA20E9">
        <w:rPr>
          <w:rFonts w:asciiTheme="minorHAnsi" w:eastAsia="Times New Roman" w:hAnsiTheme="minorHAnsi" w:cs="Times New Roman"/>
          <w:bCs w:val="0"/>
          <w:sz w:val="24"/>
          <w:szCs w:val="24"/>
          <w:lang w:val="es-ES" w:eastAsia="es-ES"/>
        </w:rPr>
        <w:t>ado de la información que Telnor</w:t>
      </w:r>
      <w:r w:rsidRPr="00187E67">
        <w:rPr>
          <w:rFonts w:asciiTheme="minorHAnsi" w:eastAsia="Times New Roman" w:hAnsiTheme="minorHAnsi" w:cs="Times New Roman"/>
          <w:bCs w:val="0"/>
          <w:sz w:val="24"/>
          <w:szCs w:val="24"/>
          <w:lang w:val="es-ES" w:eastAsia="es-ES"/>
        </w:rPr>
        <w:t xml:space="preserve"> proveerá.</w:t>
      </w:r>
    </w:p>
    <w:p w14:paraId="4E9B3ADF" w14:textId="76435F7A" w:rsidR="00155EF6" w:rsidRPr="00716C42" w:rsidRDefault="00642EB5" w:rsidP="00187E67">
      <w:pPr>
        <w:pStyle w:val="IFTnormal"/>
        <w:rPr>
          <w:lang w:val="es-ES"/>
        </w:rPr>
      </w:pPr>
      <w:r w:rsidRPr="00716C42">
        <w:rPr>
          <w:noProof/>
          <w:lang w:eastAsia="es-MX"/>
        </w:rPr>
        <w:drawing>
          <wp:inline distT="0" distB="0" distL="0" distR="0" wp14:anchorId="70B31518" wp14:editId="3009CB5E">
            <wp:extent cx="2053087" cy="2195662"/>
            <wp:effectExtent l="0" t="0" r="4445" b="0"/>
            <wp:docPr id="35" name="Imagen 8" descr="Figura 3. Torre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a:srcRect r="34508" b="22614"/>
                    <a:stretch>
                      <a:fillRect/>
                    </a:stretch>
                  </pic:blipFill>
                  <pic:spPr bwMode="auto">
                    <a:xfrm>
                      <a:off x="0" y="0"/>
                      <a:ext cx="2055956" cy="2198730"/>
                    </a:xfrm>
                    <a:prstGeom prst="rect">
                      <a:avLst/>
                    </a:prstGeom>
                    <a:noFill/>
                    <a:ln w="9525">
                      <a:noFill/>
                      <a:miter lim="800000"/>
                      <a:headEnd/>
                      <a:tailEnd/>
                    </a:ln>
                  </pic:spPr>
                </pic:pic>
              </a:graphicData>
            </a:graphic>
          </wp:inline>
        </w:drawing>
      </w:r>
    </w:p>
    <w:p w14:paraId="342E5162" w14:textId="3D15C46F" w:rsidR="00155EF6" w:rsidRPr="00644752" w:rsidRDefault="00155EF6" w:rsidP="004F6EDB">
      <w:pPr>
        <w:pStyle w:val="Fig"/>
        <w:rPr>
          <w:sz w:val="18"/>
          <w:lang w:val="es-MX"/>
        </w:rPr>
      </w:pPr>
      <w:bookmarkStart w:id="127" w:name="_Toc433915552"/>
      <w:r w:rsidRPr="00644752">
        <w:rPr>
          <w:sz w:val="18"/>
          <w:lang w:val="es-MX"/>
        </w:rPr>
        <w:t xml:space="preserve">Figura 3. Torre de </w:t>
      </w:r>
      <w:r w:rsidR="00A5045E" w:rsidRPr="00644752">
        <w:rPr>
          <w:sz w:val="18"/>
          <w:lang w:val="es-MX"/>
        </w:rPr>
        <w:t>Tel</w:t>
      </w:r>
      <w:r w:rsidR="00A554EF">
        <w:rPr>
          <w:sz w:val="18"/>
          <w:lang w:val="es-MX"/>
        </w:rPr>
        <w:t>nor</w:t>
      </w:r>
      <w:r w:rsidRPr="00644752">
        <w:rPr>
          <w:sz w:val="18"/>
          <w:lang w:val="es-MX"/>
        </w:rPr>
        <w:t>.</w:t>
      </w:r>
      <w:bookmarkEnd w:id="127"/>
    </w:p>
    <w:p w14:paraId="6FF4E44E" w14:textId="77777777" w:rsidR="00892023" w:rsidRPr="00716C42" w:rsidRDefault="00892023" w:rsidP="004F6EDB">
      <w:pPr>
        <w:rPr>
          <w:lang w:val="es-ES"/>
        </w:rPr>
      </w:pPr>
      <w:r w:rsidRPr="00716C42">
        <w:rPr>
          <w:lang w:val="es-ES"/>
        </w:rPr>
        <w:t xml:space="preserve">El Servicio de Acceso y Uso Compartido de Torres contiene los siguientes elementos: </w:t>
      </w:r>
    </w:p>
    <w:p w14:paraId="20E77E06" w14:textId="77777777" w:rsidR="00892023" w:rsidRPr="00716C42" w:rsidRDefault="00892023" w:rsidP="001124BB">
      <w:pPr>
        <w:pStyle w:val="Prrafodelista5"/>
        <w:numPr>
          <w:ilvl w:val="0"/>
          <w:numId w:val="28"/>
        </w:numPr>
        <w:ind w:left="709"/>
        <w:rPr>
          <w:lang w:val="es-ES"/>
        </w:rPr>
      </w:pPr>
      <w:r w:rsidRPr="00716C42">
        <w:rPr>
          <w:i/>
          <w:lang w:val="es-ES"/>
        </w:rPr>
        <w:t>Espacio en la torre:</w:t>
      </w:r>
      <w:r w:rsidRPr="00716C42">
        <w:rPr>
          <w:lang w:val="es-ES"/>
        </w:rPr>
        <w:t xml:space="preserve"> Espacio con una superficie máxima de </w:t>
      </w:r>
      <w:smartTag w:uri="urn:schemas-microsoft-com:office:smarttags" w:element="metricconverter">
        <w:smartTagPr>
          <w:attr w:name="ProductID" w:val="8.5 m2"/>
        </w:smartTagPr>
        <w:r w:rsidRPr="00716C42">
          <w:rPr>
            <w:lang w:val="es-ES"/>
          </w:rPr>
          <w:t>8.5 m</w:t>
        </w:r>
        <w:r w:rsidRPr="00716C42">
          <w:rPr>
            <w:vertAlign w:val="superscript"/>
            <w:lang w:val="es-ES"/>
          </w:rPr>
          <w:t>2</w:t>
        </w:r>
      </w:smartTag>
      <w:r w:rsidRPr="00716C42">
        <w:rPr>
          <w:lang w:val="es-ES"/>
        </w:rPr>
        <w:t xml:space="preserve"> para que el </w:t>
      </w:r>
      <w:r w:rsidR="00F912D6" w:rsidRPr="00716C42">
        <w:rPr>
          <w:lang w:val="es-ES"/>
        </w:rPr>
        <w:t>CS</w:t>
      </w:r>
      <w:r w:rsidRPr="00716C42">
        <w:rPr>
          <w:lang w:val="es-ES"/>
        </w:rPr>
        <w:t xml:space="preserve"> instale un sistema radiante. La franja de utilización en el cuerpo vertical de la torre es de </w:t>
      </w:r>
      <w:smartTag w:uri="urn:schemas-microsoft-com:office:smarttags" w:element="metricconverter">
        <w:smartTagPr>
          <w:attr w:name="ProductID" w:val="4 metros"/>
        </w:smartTagPr>
        <w:r w:rsidRPr="00716C42">
          <w:rPr>
            <w:lang w:val="es-ES"/>
          </w:rPr>
          <w:t>4 metros</w:t>
        </w:r>
      </w:smartTag>
      <w:r w:rsidRPr="00716C42">
        <w:rPr>
          <w:lang w:val="es-ES"/>
        </w:rPr>
        <w:t xml:space="preserve"> </w:t>
      </w:r>
      <w:r w:rsidR="00187E67" w:rsidRPr="00716C42">
        <w:rPr>
          <w:lang w:val="es-ES"/>
        </w:rPr>
        <w:t>lineales.</w:t>
      </w:r>
    </w:p>
    <w:p w14:paraId="6BDA5F0E" w14:textId="77777777" w:rsidR="00892023" w:rsidRPr="00716C42" w:rsidRDefault="00892023" w:rsidP="001124BB">
      <w:pPr>
        <w:pStyle w:val="Prrafodelista5"/>
        <w:numPr>
          <w:ilvl w:val="0"/>
          <w:numId w:val="28"/>
        </w:numPr>
        <w:ind w:left="709"/>
        <w:rPr>
          <w:lang w:val="es-ES"/>
        </w:rPr>
      </w:pPr>
      <w:r w:rsidRPr="00716C42">
        <w:rPr>
          <w:i/>
          <w:lang w:val="es-ES"/>
        </w:rPr>
        <w:t>Trayectoria del cable:</w:t>
      </w:r>
      <w:r w:rsidRPr="00716C42">
        <w:rPr>
          <w:lang w:val="es-ES"/>
        </w:rPr>
        <w:t xml:space="preserve"> Es la trayectoria física conformada por escalerilla vacante, donde corren los cableados </w:t>
      </w:r>
      <w:r w:rsidRPr="00E36EF0">
        <w:rPr>
          <w:lang w:val="es-ES"/>
        </w:rPr>
        <w:t>del sistema radiante a los</w:t>
      </w:r>
      <w:r w:rsidRPr="00716C42">
        <w:rPr>
          <w:lang w:val="es-ES"/>
        </w:rPr>
        <w:t xml:space="preserve"> equipos de transmisión.</w:t>
      </w:r>
    </w:p>
    <w:p w14:paraId="337D82BD" w14:textId="77777777" w:rsidR="00892023" w:rsidRPr="00716C42" w:rsidRDefault="00892023" w:rsidP="001124BB">
      <w:pPr>
        <w:pStyle w:val="Prrafodelista5"/>
        <w:numPr>
          <w:ilvl w:val="0"/>
          <w:numId w:val="28"/>
        </w:numPr>
        <w:ind w:left="709"/>
        <w:rPr>
          <w:lang w:val="es-ES"/>
        </w:rPr>
      </w:pPr>
      <w:r w:rsidRPr="00716C42">
        <w:rPr>
          <w:i/>
          <w:lang w:val="es-ES"/>
        </w:rPr>
        <w:t>Sistemas físicos de tierra:</w:t>
      </w:r>
      <w:r w:rsidRPr="00716C42">
        <w:rPr>
          <w:lang w:val="es-ES"/>
        </w:rPr>
        <w:t xml:space="preserve"> Es el acceso al sistema de aterrizamiento de la torre donde el </w:t>
      </w:r>
      <w:r w:rsidR="00F912D6" w:rsidRPr="00716C42">
        <w:rPr>
          <w:lang w:val="es-ES"/>
        </w:rPr>
        <w:t>CS</w:t>
      </w:r>
      <w:r w:rsidRPr="00716C42">
        <w:rPr>
          <w:lang w:val="es-ES"/>
        </w:rPr>
        <w:t xml:space="preserve"> debe conectarse.</w:t>
      </w:r>
    </w:p>
    <w:p w14:paraId="710D60CD" w14:textId="77777777" w:rsidR="00817908" w:rsidRPr="00716C42" w:rsidRDefault="00817908" w:rsidP="001124BB">
      <w:pPr>
        <w:pStyle w:val="Prrafodelista5"/>
        <w:numPr>
          <w:ilvl w:val="0"/>
          <w:numId w:val="28"/>
        </w:numPr>
        <w:ind w:left="709"/>
        <w:rPr>
          <w:lang w:val="es-ES"/>
        </w:rPr>
      </w:pPr>
      <w:r w:rsidRPr="00716C42">
        <w:rPr>
          <w:lang w:val="es-ES"/>
        </w:rPr>
        <w:lastRenderedPageBreak/>
        <w:t>Alimentación</w:t>
      </w:r>
      <w:r w:rsidR="00494ED2" w:rsidRPr="00716C42">
        <w:rPr>
          <w:rStyle w:val="Refdenotaalpie"/>
          <w:i/>
          <w:lang w:val="es-ES"/>
        </w:rPr>
        <w:footnoteReference w:id="4"/>
      </w:r>
      <w:r w:rsidRPr="00716C42">
        <w:rPr>
          <w:lang w:val="es-ES"/>
        </w:rPr>
        <w:t xml:space="preserve">: </w:t>
      </w:r>
      <w:r w:rsidR="00760793" w:rsidRPr="00716C42">
        <w:rPr>
          <w:lang w:val="es-ES"/>
        </w:rPr>
        <w:t>Ductos, conductos y canalizaciones, elementos de seguridad (restrictores de acceso), instalaciones de equipo y alimentaciones conexas, existentes en el Sitio.</w:t>
      </w:r>
    </w:p>
    <w:p w14:paraId="29479801" w14:textId="77777777" w:rsidR="00817908" w:rsidRPr="00716C42" w:rsidRDefault="00817908" w:rsidP="001124BB">
      <w:pPr>
        <w:pStyle w:val="Prrafodelista5"/>
        <w:numPr>
          <w:ilvl w:val="0"/>
          <w:numId w:val="28"/>
        </w:numPr>
        <w:ind w:left="709"/>
        <w:rPr>
          <w:lang w:val="es-ES"/>
        </w:rPr>
      </w:pPr>
      <w:r w:rsidRPr="00716C42">
        <w:rPr>
          <w:i/>
          <w:lang w:val="es-ES"/>
        </w:rPr>
        <w:t xml:space="preserve">Espacio </w:t>
      </w:r>
      <w:r w:rsidR="00494ED2" w:rsidRPr="00716C42">
        <w:rPr>
          <w:i/>
          <w:lang w:val="es-ES"/>
        </w:rPr>
        <w:t>en piso</w:t>
      </w:r>
      <w:r w:rsidRPr="00716C42">
        <w:rPr>
          <w:i/>
          <w:lang w:val="es-ES"/>
        </w:rPr>
        <w:t>:</w:t>
      </w:r>
      <w:r w:rsidRPr="00716C42">
        <w:rPr>
          <w:lang w:val="es-ES"/>
        </w:rPr>
        <w:t xml:space="preserve"> </w:t>
      </w:r>
      <w:r w:rsidR="00760793" w:rsidRPr="00716C42">
        <w:rPr>
          <w:lang w:val="es-ES"/>
        </w:rPr>
        <w:t>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w:t>
      </w:r>
    </w:p>
    <w:p w14:paraId="3A9F17D5" w14:textId="77777777" w:rsidR="00494ED2" w:rsidRPr="00716C42" w:rsidRDefault="00760793" w:rsidP="001124BB">
      <w:pPr>
        <w:pStyle w:val="Prrafodelista5"/>
        <w:numPr>
          <w:ilvl w:val="0"/>
          <w:numId w:val="28"/>
        </w:numPr>
        <w:ind w:left="709"/>
        <w:rPr>
          <w:lang w:val="es-ES"/>
        </w:rPr>
      </w:pPr>
      <w:r w:rsidRPr="00716C42">
        <w:rPr>
          <w:i/>
          <w:lang w:val="es-ES"/>
        </w:rPr>
        <w:t xml:space="preserve">Sistemas de </w:t>
      </w:r>
      <w:r w:rsidR="00494ED2" w:rsidRPr="00716C42">
        <w:rPr>
          <w:i/>
          <w:lang w:val="es-ES"/>
        </w:rPr>
        <w:t>Aire Acondicionado</w:t>
      </w:r>
      <w:r w:rsidR="00494ED2" w:rsidRPr="00716C42">
        <w:rPr>
          <w:rStyle w:val="Refdenotaalpie"/>
          <w:i/>
          <w:lang w:val="es-ES"/>
        </w:rPr>
        <w:footnoteReference w:id="5"/>
      </w:r>
      <w:r w:rsidR="00494ED2" w:rsidRPr="00716C42">
        <w:rPr>
          <w:i/>
          <w:lang w:val="es-ES"/>
        </w:rPr>
        <w:t>:</w:t>
      </w:r>
      <w:r w:rsidR="00494ED2" w:rsidRPr="00716C42">
        <w:rPr>
          <w:lang w:val="es-ES"/>
        </w:rPr>
        <w:t xml:space="preserve"> </w:t>
      </w:r>
      <w:r w:rsidRPr="00716C42">
        <w:rPr>
          <w:lang w:val="es-ES"/>
        </w:rPr>
        <w:t>Constituido por aquellos que se encuentren al interior del Sitio y que no formen parte o se encuentren integrados a cualquier elemento activo en el Sitio.</w:t>
      </w:r>
    </w:p>
    <w:p w14:paraId="04622C6F" w14:textId="77777777" w:rsidR="00B85D07" w:rsidRPr="00716C42" w:rsidRDefault="00B85D07" w:rsidP="004F6EDB">
      <w:pPr>
        <w:pStyle w:val="Prrafodelista5"/>
        <w:rPr>
          <w:lang w:val="es-ES"/>
        </w:rPr>
      </w:pPr>
    </w:p>
    <w:p w14:paraId="454F60EF" w14:textId="77777777" w:rsidR="00892023" w:rsidRPr="00716C42" w:rsidRDefault="00892023" w:rsidP="004F6EDB">
      <w:r w:rsidRPr="00716C42">
        <w:t xml:space="preserve">El </w:t>
      </w:r>
      <w:r w:rsidR="00F912D6" w:rsidRPr="00716C42">
        <w:t>CS</w:t>
      </w:r>
      <w:r w:rsidRPr="00716C42">
        <w:t xml:space="preserve"> deberá instalar la Guía de onda </w:t>
      </w:r>
      <w:r w:rsidR="00173866">
        <w:t>o</w:t>
      </w:r>
      <w:r w:rsidRPr="00716C42">
        <w:t xml:space="preserve"> cables de Frecuencia Intermedia (Banda Base) correspondientes a los sistemas de microondas que desee instalar en la Torre, y en su caso, los cables de alimentación correspondientes</w:t>
      </w:r>
      <w:r w:rsidR="00187E67">
        <w:t>,</w:t>
      </w:r>
      <w:r w:rsidRPr="00716C42">
        <w:t xml:space="preserve"> de acuerdo con la Normatividad.</w:t>
      </w:r>
    </w:p>
    <w:p w14:paraId="11469D06" w14:textId="77777777" w:rsidR="00187E67" w:rsidRDefault="00187E67" w:rsidP="00187E67">
      <w:pPr>
        <w:rPr>
          <w:b/>
          <w:bCs/>
          <w:u w:val="single"/>
          <w:lang w:val="es-ES_tradnl"/>
        </w:rPr>
      </w:pPr>
    </w:p>
    <w:p w14:paraId="5D02ADBE" w14:textId="36E20118" w:rsidR="00187E67" w:rsidRPr="00187E67" w:rsidRDefault="00187E67" w:rsidP="00187E67">
      <w:pPr>
        <w:rPr>
          <w:b/>
          <w:bCs/>
          <w:u w:val="single"/>
          <w:lang w:val="es-ES_tradnl"/>
        </w:rPr>
      </w:pPr>
      <w:r w:rsidRPr="00187E67">
        <w:rPr>
          <w:b/>
          <w:bCs/>
          <w:u w:val="single"/>
          <w:lang w:val="es-ES_tradnl"/>
        </w:rPr>
        <w:t>Condiciones y Requisitos para el Uso d</w:t>
      </w:r>
      <w:r w:rsidR="00AA20E9">
        <w:rPr>
          <w:b/>
          <w:bCs/>
          <w:u w:val="single"/>
          <w:lang w:val="es-ES_tradnl"/>
        </w:rPr>
        <w:t>e Infraestructura Telnor</w:t>
      </w:r>
      <w:r w:rsidRPr="00187E67">
        <w:rPr>
          <w:b/>
          <w:bCs/>
          <w:u w:val="single"/>
          <w:lang w:val="es-ES_tradnl"/>
        </w:rPr>
        <w:t>.</w:t>
      </w:r>
    </w:p>
    <w:p w14:paraId="4AD04590" w14:textId="77777777" w:rsidR="00187E67" w:rsidRDefault="00187E67" w:rsidP="00187E67">
      <w:pPr>
        <w:rPr>
          <w:b/>
          <w:bCs/>
          <w:lang w:val="es-ES_tradnl"/>
        </w:rPr>
      </w:pPr>
    </w:p>
    <w:p w14:paraId="33098299" w14:textId="77777777" w:rsidR="00187E67" w:rsidRPr="00187E67" w:rsidRDefault="00187E67" w:rsidP="00187E67">
      <w:pPr>
        <w:rPr>
          <w:b/>
          <w:bCs/>
          <w:lang w:val="es-ES_tradnl"/>
        </w:rPr>
      </w:pPr>
      <w:r w:rsidRPr="00187E67">
        <w:rPr>
          <w:b/>
          <w:bCs/>
          <w:lang w:val="es-ES_tradnl"/>
        </w:rPr>
        <w:t>Condición para instalación de equipos de microondas.</w:t>
      </w:r>
    </w:p>
    <w:p w14:paraId="0EE406E5" w14:textId="77777777" w:rsidR="00187E67" w:rsidRDefault="00187E67" w:rsidP="00187E67">
      <w:pPr>
        <w:rPr>
          <w:bCs/>
          <w:lang w:val="es-ES_tradnl"/>
        </w:rPr>
      </w:pPr>
    </w:p>
    <w:p w14:paraId="5CE93477" w14:textId="7AE93D5F" w:rsidR="00187E67" w:rsidRPr="00187E67" w:rsidRDefault="00187E67" w:rsidP="00187E67">
      <w:pPr>
        <w:rPr>
          <w:bCs/>
          <w:lang w:val="es-ES_tradnl"/>
        </w:rPr>
      </w:pPr>
      <w:r w:rsidRPr="00187E67">
        <w:rPr>
          <w:bCs/>
          <w:lang w:val="es-ES_tradnl"/>
        </w:rPr>
        <w:t>Todo sistema radiante que un Concesionario Solicitante requiera in</w:t>
      </w:r>
      <w:r w:rsidR="00AA20E9">
        <w:rPr>
          <w:bCs/>
          <w:lang w:val="es-ES_tradnl"/>
        </w:rPr>
        <w:t>stalar en infraestructura TELNOR</w:t>
      </w:r>
      <w:r w:rsidRPr="00187E67">
        <w:rPr>
          <w:bCs/>
          <w:lang w:val="es-ES_tradnl"/>
        </w:rPr>
        <w:t xml:space="preserve"> debe contar con la homologación oficial por parte de la SCT y/o IFT, por lo tanto, para el uso</w:t>
      </w:r>
      <w:r w:rsidR="00AA20E9">
        <w:rPr>
          <w:bCs/>
          <w:lang w:val="es-ES_tradnl"/>
        </w:rPr>
        <w:t xml:space="preserve"> de la infraestructura de TELNOR</w:t>
      </w:r>
      <w:r w:rsidRPr="00187E67">
        <w:rPr>
          <w:bCs/>
          <w:lang w:val="es-ES_tradnl"/>
        </w:rPr>
        <w:t xml:space="preserve">, el Concesionario Solicitante debe proporcionar el Certificado de Homologación del equipo a instalar. </w:t>
      </w:r>
    </w:p>
    <w:p w14:paraId="798E98B0" w14:textId="77777777" w:rsidR="00187E67" w:rsidRPr="00187E67" w:rsidRDefault="00187E67" w:rsidP="00187E67">
      <w:pPr>
        <w:rPr>
          <w:bCs/>
          <w:lang w:val="es-ES_tradnl"/>
        </w:rPr>
      </w:pPr>
      <w:r w:rsidRPr="00187E67">
        <w:rPr>
          <w:bCs/>
          <w:lang w:val="es-ES_tradnl"/>
        </w:rPr>
        <w:lastRenderedPageBreak/>
        <w:t>La compartición de la infraestructura pasiva está referida únicamente al uso de la torre por un sistema de microondas o de radio frecuencia. Para la instalación del equipo de radio asociado a dicho sistema radiante, el uso de coubicación o uso de espacio físico, se atenderán de manera integral o parcial en el anteproyecto de uso de infraestructura pasiva en torres.</w:t>
      </w:r>
    </w:p>
    <w:p w14:paraId="6E848182" w14:textId="77777777" w:rsidR="00187E67" w:rsidRDefault="00187E67" w:rsidP="00187E67">
      <w:pPr>
        <w:rPr>
          <w:b/>
          <w:bCs/>
          <w:lang w:val="es-ES_tradnl"/>
        </w:rPr>
      </w:pPr>
    </w:p>
    <w:p w14:paraId="6C6955E1" w14:textId="77777777" w:rsidR="00187E67" w:rsidRPr="00187E67" w:rsidRDefault="00187E67" w:rsidP="00187E67">
      <w:pPr>
        <w:rPr>
          <w:b/>
          <w:bCs/>
          <w:lang w:val="es-ES_tradnl"/>
        </w:rPr>
      </w:pPr>
      <w:r w:rsidRPr="00187E67">
        <w:rPr>
          <w:b/>
          <w:bCs/>
          <w:lang w:val="es-ES_tradnl"/>
        </w:rPr>
        <w:t>Capacidad excedente.</w:t>
      </w:r>
    </w:p>
    <w:p w14:paraId="20108A1B" w14:textId="77777777" w:rsidR="00187E67" w:rsidRDefault="00187E67" w:rsidP="00187E67">
      <w:pPr>
        <w:rPr>
          <w:bCs/>
          <w:lang w:val="es-ES_tradnl"/>
        </w:rPr>
      </w:pPr>
    </w:p>
    <w:p w14:paraId="358F00E8" w14:textId="46D7F66A" w:rsidR="00187E67" w:rsidRPr="00187E67" w:rsidRDefault="00187E67" w:rsidP="00187E67">
      <w:pPr>
        <w:rPr>
          <w:bCs/>
          <w:lang w:val="es-ES_tradnl"/>
        </w:rPr>
      </w:pPr>
      <w:r w:rsidRPr="00187E67">
        <w:rPr>
          <w:bCs/>
          <w:lang w:val="es-ES_tradnl"/>
        </w:rPr>
        <w:t>La determinación de Capacidad Excedente para la instalación de los equipos del Concesionario Solicitante en la torre, estará basada en el número de franjas sobre la torre q</w:t>
      </w:r>
      <w:r w:rsidR="00AA20E9">
        <w:rPr>
          <w:bCs/>
          <w:lang w:val="es-ES_tradnl"/>
        </w:rPr>
        <w:t>ue no sean utilizadas por TELNOR</w:t>
      </w:r>
      <w:r w:rsidRPr="00187E67">
        <w:rPr>
          <w:bCs/>
          <w:lang w:val="es-ES_tradnl"/>
        </w:rPr>
        <w:t xml:space="preserve"> o por algún otro Concesionario Solicitante sobre la misma. Dichas franjas ocuparan 4 metros lineales en el cuerpo vertical en la torre con una sup</w:t>
      </w:r>
      <w:r w:rsidR="00AA20E9">
        <w:rPr>
          <w:bCs/>
          <w:lang w:val="es-ES_tradnl"/>
        </w:rPr>
        <w:t>erficie máxima de 8.5 m2. TELNOR</w:t>
      </w:r>
      <w:r w:rsidRPr="00187E67">
        <w:rPr>
          <w:bCs/>
          <w:lang w:val="es-ES_tradnl"/>
        </w:rPr>
        <w:t xml:space="preserve"> ofrecerá la posibilidad de reorganizar los espacios y/o equipos instalados para liberar franjas adicionales y lograr un mejor aprovechamiento de la Infraestructura Pasiva.</w:t>
      </w:r>
    </w:p>
    <w:p w14:paraId="4A22889E" w14:textId="77777777" w:rsidR="00187E67" w:rsidRPr="00187E67" w:rsidRDefault="00187E67" w:rsidP="00187E67">
      <w:pPr>
        <w:rPr>
          <w:bCs/>
          <w:lang w:val="es-ES_tradnl"/>
        </w:rPr>
      </w:pPr>
    </w:p>
    <w:p w14:paraId="29DFE20D" w14:textId="77777777" w:rsidR="00187E67" w:rsidRDefault="00187E67" w:rsidP="00187E67">
      <w:pPr>
        <w:rPr>
          <w:bCs/>
          <w:lang w:val="es-ES_tradnl"/>
        </w:rPr>
      </w:pPr>
      <w:r w:rsidRPr="00187E67">
        <w:rPr>
          <w:bCs/>
          <w:lang w:val="es-ES_tradnl"/>
        </w:rPr>
        <w:t>Independientemente de la disponibilidad de franjas, se deberán realizar los cálculos y análisis pertinentes para asegurar que la potencial instalación cumpla con la normativa técnica sobre:</w:t>
      </w:r>
    </w:p>
    <w:p w14:paraId="0CEFDF99" w14:textId="77777777" w:rsidR="00187E67" w:rsidRPr="00187E67" w:rsidRDefault="00187E67" w:rsidP="00187E67">
      <w:pPr>
        <w:rPr>
          <w:bCs/>
          <w:lang w:val="es-ES_tradnl"/>
        </w:rPr>
      </w:pPr>
    </w:p>
    <w:p w14:paraId="6961A002" w14:textId="77777777" w:rsidR="00187E67" w:rsidRPr="00187E67" w:rsidRDefault="00187E67" w:rsidP="001124BB">
      <w:pPr>
        <w:numPr>
          <w:ilvl w:val="0"/>
          <w:numId w:val="78"/>
        </w:numPr>
        <w:rPr>
          <w:bCs/>
          <w:lang w:val="es-ES_tradnl"/>
        </w:rPr>
      </w:pPr>
      <w:r w:rsidRPr="00187E67">
        <w:rPr>
          <w:bCs/>
          <w:lang w:val="es-ES_tradnl"/>
        </w:rPr>
        <w:t>Cargas gravitacionales sobre la estructura de la torre</w:t>
      </w:r>
    </w:p>
    <w:p w14:paraId="61446C1A" w14:textId="77777777" w:rsidR="00187E67" w:rsidRPr="00187E67" w:rsidRDefault="00187E67" w:rsidP="001124BB">
      <w:pPr>
        <w:numPr>
          <w:ilvl w:val="0"/>
          <w:numId w:val="78"/>
        </w:numPr>
        <w:rPr>
          <w:bCs/>
          <w:lang w:val="es-ES_tradnl"/>
        </w:rPr>
      </w:pPr>
      <w:r w:rsidRPr="00187E67">
        <w:rPr>
          <w:bCs/>
          <w:lang w:val="es-ES_tradnl"/>
        </w:rPr>
        <w:t>Fuerzas del Viento</w:t>
      </w:r>
    </w:p>
    <w:p w14:paraId="18F4198F" w14:textId="77777777" w:rsidR="00187E67" w:rsidRDefault="00187E67" w:rsidP="001124BB">
      <w:pPr>
        <w:numPr>
          <w:ilvl w:val="0"/>
          <w:numId w:val="78"/>
        </w:numPr>
        <w:rPr>
          <w:bCs/>
          <w:lang w:val="es-ES_tradnl"/>
        </w:rPr>
      </w:pPr>
      <w:r w:rsidRPr="00187E67">
        <w:rPr>
          <w:bCs/>
          <w:lang w:val="es-ES_tradnl"/>
        </w:rPr>
        <w:t>Fuerzas de Sismo</w:t>
      </w:r>
    </w:p>
    <w:p w14:paraId="67853CF1" w14:textId="77777777" w:rsidR="00187E67" w:rsidRPr="00187E67" w:rsidRDefault="00187E67" w:rsidP="00E36EF0">
      <w:pPr>
        <w:rPr>
          <w:bCs/>
          <w:lang w:val="es-ES_tradnl"/>
        </w:rPr>
      </w:pPr>
    </w:p>
    <w:p w14:paraId="7D7FDA04" w14:textId="77777777" w:rsidR="00187E67" w:rsidRDefault="00187E67" w:rsidP="00187E67">
      <w:pPr>
        <w:rPr>
          <w:bCs/>
          <w:lang w:val="es-ES_tradnl"/>
        </w:rPr>
      </w:pPr>
      <w:r w:rsidRPr="00187E67">
        <w:rPr>
          <w:bCs/>
          <w:lang w:val="es-ES_tradnl"/>
        </w:rPr>
        <w:t xml:space="preserve">La saturación del espacio en las torres estará determinada por la combinación de estos dos factores, es decir la ocupación de todas las franjas disponibles y los límites establecidos para el cumplimiento de la normativa técnica. </w:t>
      </w:r>
    </w:p>
    <w:p w14:paraId="2CDBBDF2" w14:textId="77777777" w:rsidR="00187E67" w:rsidRPr="00187E67" w:rsidRDefault="00187E67" w:rsidP="00187E67">
      <w:pPr>
        <w:rPr>
          <w:bCs/>
          <w:lang w:val="es-ES_tradnl"/>
        </w:rPr>
      </w:pPr>
    </w:p>
    <w:p w14:paraId="0512B560" w14:textId="77777777" w:rsidR="00187E67" w:rsidRDefault="00187E67" w:rsidP="00187E67">
      <w:pPr>
        <w:rPr>
          <w:bCs/>
          <w:lang w:val="es-ES_tradnl"/>
        </w:rPr>
      </w:pPr>
      <w:r w:rsidRPr="00187E67">
        <w:rPr>
          <w:bCs/>
          <w:lang w:val="es-ES_tradnl"/>
        </w:rPr>
        <w:lastRenderedPageBreak/>
        <w:t>Tanto la capacidad total en la torre, como el punto de saturación de dicha capacidad, son específicas para cada tipo de torre de acuerdo con las características de su construcción.</w:t>
      </w:r>
    </w:p>
    <w:p w14:paraId="39C4C9CA" w14:textId="77777777" w:rsidR="00187E67" w:rsidRPr="00187E67" w:rsidRDefault="00187E67" w:rsidP="00187E67">
      <w:pPr>
        <w:rPr>
          <w:bCs/>
          <w:lang w:val="es-ES_tradnl"/>
        </w:rPr>
      </w:pPr>
    </w:p>
    <w:p w14:paraId="4D7E20C6" w14:textId="77777777" w:rsidR="00187E67" w:rsidRDefault="00187E67" w:rsidP="00187E67">
      <w:pPr>
        <w:rPr>
          <w:b/>
          <w:bCs/>
          <w:lang w:val="es-ES_tradnl"/>
        </w:rPr>
      </w:pPr>
      <w:r w:rsidRPr="00187E67">
        <w:rPr>
          <w:b/>
          <w:bCs/>
          <w:lang w:val="es-ES_tradnl"/>
        </w:rPr>
        <w:t>Visita Técnica</w:t>
      </w:r>
    </w:p>
    <w:p w14:paraId="7ABC3653" w14:textId="77777777" w:rsidR="00187E67" w:rsidRPr="00187E67" w:rsidRDefault="00187E67" w:rsidP="00187E67">
      <w:pPr>
        <w:rPr>
          <w:b/>
          <w:bCs/>
          <w:lang w:val="es-ES_tradnl"/>
        </w:rPr>
      </w:pPr>
    </w:p>
    <w:p w14:paraId="217D0BA9" w14:textId="5452A67A" w:rsidR="00187E67" w:rsidRDefault="00187E67" w:rsidP="00187E67">
      <w:pPr>
        <w:rPr>
          <w:bCs/>
          <w:lang w:val="es-ES_tradnl"/>
        </w:rPr>
      </w:pPr>
      <w:r w:rsidRPr="00187E67">
        <w:rPr>
          <w:bCs/>
          <w:lang w:val="es-ES_tradnl"/>
        </w:rPr>
        <w:t>Durante la visi</w:t>
      </w:r>
      <w:r w:rsidR="00AA20E9">
        <w:rPr>
          <w:bCs/>
          <w:lang w:val="es-ES_tradnl"/>
        </w:rPr>
        <w:t>ta técnica el personal de TELNOR</w:t>
      </w:r>
      <w:r w:rsidRPr="00187E67">
        <w:rPr>
          <w:bCs/>
          <w:lang w:val="es-ES_tradnl"/>
        </w:rPr>
        <w:t xml:space="preserve">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14:paraId="55350F76" w14:textId="77777777" w:rsidR="00187E67" w:rsidRPr="00187E67" w:rsidRDefault="00187E67" w:rsidP="00187E67">
      <w:pPr>
        <w:rPr>
          <w:bCs/>
          <w:lang w:val="es-ES_tradnl"/>
        </w:rPr>
      </w:pPr>
    </w:p>
    <w:p w14:paraId="6F9EFD21" w14:textId="0F96F77D" w:rsidR="00187E67" w:rsidRPr="00187E67" w:rsidRDefault="00187E67" w:rsidP="001124BB">
      <w:pPr>
        <w:numPr>
          <w:ilvl w:val="0"/>
          <w:numId w:val="79"/>
        </w:numPr>
        <w:rPr>
          <w:bCs/>
          <w:lang w:val="es-ES_tradnl"/>
        </w:rPr>
      </w:pPr>
      <w:r w:rsidRPr="00187E67">
        <w:rPr>
          <w:bCs/>
          <w:lang w:val="es-ES_tradnl"/>
        </w:rPr>
        <w:t>El espac</w:t>
      </w:r>
      <w:r w:rsidR="00D87EB3">
        <w:rPr>
          <w:bCs/>
          <w:lang w:val="es-ES_tradnl"/>
        </w:rPr>
        <w:t>io disponible para compartir es</w:t>
      </w:r>
      <w:r w:rsidRPr="00187E67">
        <w:rPr>
          <w:bCs/>
          <w:lang w:val="es-ES_tradnl"/>
        </w:rPr>
        <w:t xml:space="preserve"> de 4 metros lineales en el cuerpo vertical en la torre para una superficie máxima de 8.5 m².</w:t>
      </w:r>
    </w:p>
    <w:p w14:paraId="4161BDF8" w14:textId="77777777" w:rsidR="00187E67" w:rsidRPr="00187E67" w:rsidRDefault="00187E67" w:rsidP="001124BB">
      <w:pPr>
        <w:numPr>
          <w:ilvl w:val="0"/>
          <w:numId w:val="79"/>
        </w:numPr>
        <w:rPr>
          <w:bCs/>
          <w:lang w:val="es-ES_tradnl"/>
        </w:rPr>
      </w:pPr>
      <w:r w:rsidRPr="00187E67">
        <w:rPr>
          <w:bCs/>
          <w:lang w:val="es-ES_tradnl"/>
        </w:rPr>
        <w:t>El peso y dimensiones de las antenas a instalar.</w:t>
      </w:r>
    </w:p>
    <w:p w14:paraId="5DC1AAFC" w14:textId="77777777" w:rsidR="00187E67" w:rsidRPr="00187E67" w:rsidRDefault="00187E67" w:rsidP="001124BB">
      <w:pPr>
        <w:numPr>
          <w:ilvl w:val="0"/>
          <w:numId w:val="79"/>
        </w:numPr>
        <w:rPr>
          <w:bCs/>
          <w:lang w:val="es-ES_tradnl"/>
        </w:rPr>
      </w:pPr>
      <w:r w:rsidRPr="00187E67">
        <w:rPr>
          <w:bCs/>
          <w:lang w:val="es-ES_tradnl"/>
        </w:rPr>
        <w:t>Altura propuesta para la instalación de sus antenas.</w:t>
      </w:r>
    </w:p>
    <w:p w14:paraId="69C961DB" w14:textId="77777777" w:rsidR="00187E67" w:rsidRPr="00187E67" w:rsidRDefault="00187E67" w:rsidP="001124BB">
      <w:pPr>
        <w:numPr>
          <w:ilvl w:val="0"/>
          <w:numId w:val="79"/>
        </w:numPr>
        <w:rPr>
          <w:bCs/>
          <w:lang w:val="es-ES_tradnl"/>
        </w:rPr>
      </w:pPr>
      <w:r w:rsidRPr="00187E67">
        <w:rPr>
          <w:bCs/>
          <w:lang w:val="es-ES_tradnl"/>
        </w:rPr>
        <w:t>Tipos de herrajes a utilizar</w:t>
      </w:r>
    </w:p>
    <w:p w14:paraId="6DBC065E" w14:textId="77777777" w:rsidR="00187E67" w:rsidRPr="00187E67" w:rsidRDefault="00187E67" w:rsidP="001124BB">
      <w:pPr>
        <w:numPr>
          <w:ilvl w:val="0"/>
          <w:numId w:val="79"/>
        </w:numPr>
        <w:rPr>
          <w:bCs/>
          <w:lang w:val="es-ES_tradnl"/>
        </w:rPr>
      </w:pPr>
      <w:r w:rsidRPr="00187E67">
        <w:rPr>
          <w:bCs/>
          <w:lang w:val="es-ES_tradnl"/>
        </w:rPr>
        <w:t>Tipo y características del radio a instalar.</w:t>
      </w:r>
    </w:p>
    <w:p w14:paraId="614D2EFF" w14:textId="77777777" w:rsidR="00187E67" w:rsidRPr="00187E67" w:rsidRDefault="00187E67" w:rsidP="001124BB">
      <w:pPr>
        <w:numPr>
          <w:ilvl w:val="0"/>
          <w:numId w:val="79"/>
        </w:numPr>
        <w:rPr>
          <w:bCs/>
          <w:lang w:val="es-ES_tradnl"/>
        </w:rPr>
      </w:pPr>
      <w:r w:rsidRPr="00187E67">
        <w:rPr>
          <w:bCs/>
          <w:lang w:val="es-ES_tradnl"/>
        </w:rPr>
        <w:t>Espacios existentes en torre.</w:t>
      </w:r>
    </w:p>
    <w:p w14:paraId="6910C75F" w14:textId="77777777" w:rsidR="00187E67" w:rsidRPr="00187E67" w:rsidRDefault="00187E67" w:rsidP="001124BB">
      <w:pPr>
        <w:numPr>
          <w:ilvl w:val="0"/>
          <w:numId w:val="79"/>
        </w:numPr>
        <w:rPr>
          <w:bCs/>
          <w:lang w:val="es-ES_tradnl"/>
        </w:rPr>
      </w:pPr>
      <w:r w:rsidRPr="00187E67">
        <w:rPr>
          <w:bCs/>
          <w:lang w:val="es-ES_tradnl"/>
        </w:rPr>
        <w:t>Uso de escalerillas.</w:t>
      </w:r>
    </w:p>
    <w:p w14:paraId="43BD8671" w14:textId="77777777" w:rsidR="00187E67" w:rsidRPr="00187E67" w:rsidRDefault="00187E67" w:rsidP="001124BB">
      <w:pPr>
        <w:numPr>
          <w:ilvl w:val="0"/>
          <w:numId w:val="79"/>
        </w:numPr>
        <w:rPr>
          <w:bCs/>
          <w:lang w:val="es-ES_tradnl"/>
        </w:rPr>
      </w:pPr>
      <w:r w:rsidRPr="00187E67">
        <w:rPr>
          <w:bCs/>
          <w:lang w:val="es-ES_tradnl"/>
        </w:rPr>
        <w:t>Análisis estructural de torre.</w:t>
      </w:r>
    </w:p>
    <w:p w14:paraId="58DB6B5A" w14:textId="77777777" w:rsidR="00187E67" w:rsidRPr="00187E67" w:rsidRDefault="00187E67" w:rsidP="001124BB">
      <w:pPr>
        <w:numPr>
          <w:ilvl w:val="0"/>
          <w:numId w:val="79"/>
        </w:numPr>
        <w:rPr>
          <w:bCs/>
          <w:lang w:val="es-ES_tradnl"/>
        </w:rPr>
      </w:pPr>
      <w:r w:rsidRPr="00187E67">
        <w:rPr>
          <w:bCs/>
          <w:lang w:val="es-ES_tradnl"/>
        </w:rPr>
        <w:t>Sistemas de Tierra.</w:t>
      </w:r>
    </w:p>
    <w:p w14:paraId="74B22E6A" w14:textId="77777777" w:rsidR="00187E67" w:rsidRDefault="00187E67" w:rsidP="001124BB">
      <w:pPr>
        <w:numPr>
          <w:ilvl w:val="0"/>
          <w:numId w:val="79"/>
        </w:numPr>
        <w:rPr>
          <w:bCs/>
          <w:lang w:val="es-ES_tradnl"/>
        </w:rPr>
      </w:pPr>
      <w:r w:rsidRPr="00187E67">
        <w:rPr>
          <w:bCs/>
          <w:lang w:val="es-ES_tradnl"/>
        </w:rPr>
        <w:t>Espacio físico  o coubicación para alojar el radio.</w:t>
      </w:r>
    </w:p>
    <w:p w14:paraId="72AB86B9" w14:textId="77777777" w:rsidR="00187E67" w:rsidRPr="00187E67" w:rsidRDefault="00187E67" w:rsidP="00187E67">
      <w:pPr>
        <w:ind w:left="1571"/>
        <w:rPr>
          <w:bCs/>
          <w:lang w:val="es-ES_tradnl"/>
        </w:rPr>
      </w:pPr>
    </w:p>
    <w:p w14:paraId="395C6EE7" w14:textId="268A95F5" w:rsidR="00187E67" w:rsidRPr="00187E67" w:rsidRDefault="00187E67" w:rsidP="00187E67">
      <w:pPr>
        <w:rPr>
          <w:bCs/>
          <w:lang w:val="es-ES_tradnl"/>
        </w:rPr>
      </w:pPr>
      <w:r w:rsidRPr="00187E67">
        <w:rPr>
          <w:bCs/>
          <w:lang w:val="es-ES_tradnl"/>
        </w:rPr>
        <w:t xml:space="preserve">En caso de concluir que la </w:t>
      </w:r>
      <w:r w:rsidR="00AA20E9">
        <w:rPr>
          <w:bCs/>
          <w:lang w:val="es-ES_tradnl"/>
        </w:rPr>
        <w:t>compartición es factible, TELNOR</w:t>
      </w:r>
      <w:r w:rsidRPr="00187E67">
        <w:rPr>
          <w:bCs/>
          <w:lang w:val="es-ES_tradnl"/>
        </w:rPr>
        <w:t xml:space="preserve"> deberá ofrecer la posibilidad de trabajo especial, y entregar el proyecto y presupuesto del mismo.</w:t>
      </w:r>
    </w:p>
    <w:p w14:paraId="2A176BF6" w14:textId="77777777" w:rsidR="00187E67" w:rsidRPr="00187E67" w:rsidRDefault="00187E67" w:rsidP="004F6EDB">
      <w:pPr>
        <w:rPr>
          <w:b/>
        </w:rPr>
      </w:pPr>
    </w:p>
    <w:p w14:paraId="5F958040" w14:textId="77777777" w:rsidR="00187E67" w:rsidRPr="00187E67" w:rsidRDefault="00187E67" w:rsidP="00187E67">
      <w:pPr>
        <w:pStyle w:val="CondicionesFinales"/>
        <w:ind w:left="0"/>
        <w:rPr>
          <w:rFonts w:asciiTheme="minorHAnsi" w:hAnsiTheme="minorHAnsi" w:cs="Times New Roman"/>
          <w:b/>
          <w:color w:val="auto"/>
          <w:sz w:val="24"/>
          <w:szCs w:val="24"/>
          <w:u w:val="single"/>
        </w:rPr>
      </w:pPr>
      <w:r w:rsidRPr="00187E67">
        <w:rPr>
          <w:rFonts w:asciiTheme="minorHAnsi" w:hAnsiTheme="minorHAnsi" w:cs="Times New Roman"/>
          <w:b/>
          <w:color w:val="auto"/>
          <w:sz w:val="24"/>
          <w:szCs w:val="24"/>
          <w:u w:val="single"/>
        </w:rPr>
        <w:t>Los conceptos facturables son:</w:t>
      </w:r>
    </w:p>
    <w:p w14:paraId="056606D2" w14:textId="77777777" w:rsidR="00D87EB3" w:rsidRPr="00D87EB3" w:rsidRDefault="00D87EB3" w:rsidP="00D87EB3">
      <w:pPr>
        <w:rPr>
          <w:b/>
          <w:lang w:val="es-ES"/>
        </w:rPr>
      </w:pPr>
      <w:bookmarkStart w:id="128" w:name="_Toc388972125"/>
      <w:bookmarkStart w:id="129" w:name="_Toc388869601"/>
      <w:r w:rsidRPr="00D87EB3">
        <w:rPr>
          <w:b/>
          <w:lang w:val="es-ES"/>
        </w:rPr>
        <w:t>Cargos No Recurrentes:</w:t>
      </w:r>
    </w:p>
    <w:p w14:paraId="36206B86" w14:textId="77777777" w:rsidR="00D87EB3" w:rsidRPr="00D87EB3" w:rsidRDefault="00D87EB3" w:rsidP="00D87EB3">
      <w:pPr>
        <w:rPr>
          <w:lang w:val="es-ES"/>
        </w:rPr>
      </w:pPr>
      <w:r w:rsidRPr="00D87EB3">
        <w:rPr>
          <w:lang w:val="es-ES"/>
        </w:rPr>
        <w:lastRenderedPageBreak/>
        <w:t>Para la Solicitud de Servicio de Acceso y Uso Compartido de Torres se contabiliza:</w:t>
      </w:r>
    </w:p>
    <w:p w14:paraId="2890F871" w14:textId="77777777" w:rsidR="00D87EB3" w:rsidRPr="00D87EB3" w:rsidRDefault="00D87EB3" w:rsidP="00D87EB3">
      <w:pPr>
        <w:ind w:left="709" w:hanging="425"/>
        <w:rPr>
          <w:lang w:val="es-ES"/>
        </w:rPr>
      </w:pPr>
      <w:r w:rsidRPr="00D87EB3">
        <w:rPr>
          <w:lang w:val="es-ES"/>
        </w:rPr>
        <w:t>1.</w:t>
      </w:r>
      <w:r w:rsidRPr="00D87EB3">
        <w:rPr>
          <w:lang w:val="es-ES"/>
        </w:rPr>
        <w:tab/>
        <w:t>Visita Técnica para el Servicio de Acceso y Uso Compartido de Torres, en caso de haber sido solicitada por el CS.</w:t>
      </w:r>
    </w:p>
    <w:p w14:paraId="5C97C9CF" w14:textId="77777777" w:rsidR="00D87EB3" w:rsidRPr="00D87EB3" w:rsidRDefault="00D87EB3" w:rsidP="00D87EB3">
      <w:pPr>
        <w:ind w:left="709" w:hanging="425"/>
        <w:rPr>
          <w:lang w:val="es-ES"/>
        </w:rPr>
      </w:pPr>
      <w:r w:rsidRPr="00D87EB3">
        <w:rPr>
          <w:lang w:val="es-ES"/>
        </w:rPr>
        <w:t>2.</w:t>
      </w:r>
      <w:r w:rsidRPr="00D87EB3">
        <w:rPr>
          <w:lang w:val="es-ES"/>
        </w:rPr>
        <w:tab/>
        <w:t>Trabajos requeridos dentro de la visita técnica.</w:t>
      </w:r>
    </w:p>
    <w:p w14:paraId="46260455" w14:textId="77777777" w:rsidR="00D87EB3" w:rsidRPr="00D87EB3" w:rsidRDefault="00D87EB3" w:rsidP="00D87EB3">
      <w:pPr>
        <w:ind w:left="709" w:hanging="425"/>
        <w:rPr>
          <w:lang w:val="es-ES"/>
        </w:rPr>
      </w:pPr>
      <w:r w:rsidRPr="00D87EB3">
        <w:rPr>
          <w:lang w:val="es-ES"/>
        </w:rPr>
        <w:t>3.</w:t>
      </w:r>
      <w:r w:rsidRPr="00D87EB3">
        <w:rPr>
          <w:lang w:val="es-ES"/>
        </w:rPr>
        <w:tab/>
        <w:t>Análisis de Factibilidad, en caso de no contratar el servicio por parte del CS.</w:t>
      </w:r>
    </w:p>
    <w:p w14:paraId="3B810D91" w14:textId="77777777" w:rsidR="00D87EB3" w:rsidRPr="00D87EB3" w:rsidRDefault="00D87EB3" w:rsidP="00D87EB3">
      <w:pPr>
        <w:ind w:left="709" w:hanging="425"/>
        <w:rPr>
          <w:lang w:val="es-ES"/>
        </w:rPr>
      </w:pPr>
      <w:r w:rsidRPr="00D87EB3">
        <w:rPr>
          <w:lang w:val="es-ES"/>
        </w:rPr>
        <w:t>4.</w:t>
      </w:r>
      <w:r w:rsidRPr="00D87EB3">
        <w:rPr>
          <w:lang w:val="es-ES"/>
        </w:rPr>
        <w:tab/>
        <w:t>Acondicionamiento de Infraestructura Pasiva, en caso de que se requiera.</w:t>
      </w:r>
    </w:p>
    <w:p w14:paraId="60F24199" w14:textId="77777777" w:rsidR="00D87EB3" w:rsidRPr="00D87EB3" w:rsidRDefault="00D87EB3" w:rsidP="00D87EB3">
      <w:pPr>
        <w:ind w:left="709" w:hanging="425"/>
        <w:rPr>
          <w:lang w:val="es-ES"/>
        </w:rPr>
      </w:pPr>
      <w:r w:rsidRPr="00D87EB3">
        <w:rPr>
          <w:lang w:val="es-ES"/>
        </w:rPr>
        <w:t>5.</w:t>
      </w:r>
      <w:r w:rsidRPr="00D87EB3">
        <w:rPr>
          <w:lang w:val="es-ES"/>
        </w:rPr>
        <w:tab/>
        <w:t>Recuperación de espacio, en caso de que se requiera.</w:t>
      </w:r>
    </w:p>
    <w:p w14:paraId="14FCAA17" w14:textId="3C2BACD3" w:rsidR="0089577F" w:rsidRDefault="00D87EB3" w:rsidP="00D87EB3">
      <w:pPr>
        <w:ind w:left="709" w:hanging="425"/>
        <w:rPr>
          <w:lang w:val="es-ES"/>
        </w:rPr>
      </w:pPr>
      <w:r w:rsidRPr="00D87EB3">
        <w:rPr>
          <w:lang w:val="es-ES"/>
        </w:rPr>
        <w:t>6.</w:t>
      </w:r>
      <w:r w:rsidRPr="00D87EB3">
        <w:rPr>
          <w:lang w:val="es-ES"/>
        </w:rPr>
        <w:tab/>
        <w:t>Verificación de Instalación de Infraestructura.</w:t>
      </w:r>
    </w:p>
    <w:p w14:paraId="2F08B960" w14:textId="77777777" w:rsidR="005338CF" w:rsidRDefault="005338CF" w:rsidP="005338CF">
      <w:pPr>
        <w:ind w:left="709" w:hanging="425"/>
        <w:rPr>
          <w:b/>
          <w:lang w:val="es-ES"/>
        </w:rPr>
      </w:pPr>
    </w:p>
    <w:p w14:paraId="1C0DBC3B" w14:textId="77777777" w:rsidR="005338CF" w:rsidRDefault="005338CF" w:rsidP="005338CF">
      <w:pPr>
        <w:ind w:left="709" w:hanging="425"/>
        <w:rPr>
          <w:b/>
          <w:lang w:val="es-ES"/>
        </w:rPr>
      </w:pPr>
      <w:r w:rsidRPr="005338CF">
        <w:rPr>
          <w:b/>
          <w:lang w:val="es-ES"/>
        </w:rPr>
        <w:t>Cargos Recurrentes:</w:t>
      </w:r>
    </w:p>
    <w:p w14:paraId="01AB9B22" w14:textId="77777777" w:rsidR="005338CF" w:rsidRPr="005338CF" w:rsidRDefault="005338CF" w:rsidP="005338CF">
      <w:pPr>
        <w:ind w:left="709" w:hanging="425"/>
        <w:rPr>
          <w:b/>
          <w:lang w:val="es-ES"/>
        </w:rPr>
      </w:pPr>
    </w:p>
    <w:p w14:paraId="0E6B0F03" w14:textId="5FAEE157" w:rsidR="005338CF" w:rsidRDefault="005338CF" w:rsidP="005338CF">
      <w:pPr>
        <w:ind w:left="709" w:hanging="425"/>
        <w:rPr>
          <w:b/>
          <w:lang w:val="es-ES"/>
        </w:rPr>
      </w:pPr>
      <w:r w:rsidRPr="005338CF">
        <w:rPr>
          <w:lang w:val="es-ES"/>
        </w:rPr>
        <w:t>•</w:t>
      </w:r>
      <w:r w:rsidRPr="005338CF">
        <w:rPr>
          <w:lang w:val="es-ES"/>
        </w:rPr>
        <w:tab/>
        <w:t xml:space="preserve"> </w:t>
      </w:r>
      <w:r w:rsidRPr="005338CF">
        <w:rPr>
          <w:b/>
          <w:lang w:val="es-ES"/>
        </w:rPr>
        <w:t>Estructura situada en una azotea</w:t>
      </w:r>
    </w:p>
    <w:p w14:paraId="192A2A75" w14:textId="77777777" w:rsidR="005338CF" w:rsidRDefault="005338CF" w:rsidP="005338CF">
      <w:pPr>
        <w:ind w:left="709" w:hanging="425"/>
        <w:rPr>
          <w:b/>
          <w:lang w:val="es-ES"/>
        </w:rPr>
      </w:pPr>
    </w:p>
    <w:p w14:paraId="7CBC5251" w14:textId="3D8DC40F" w:rsidR="005338CF" w:rsidRDefault="005338CF" w:rsidP="005338CF">
      <w:r w:rsidRPr="005338CF">
        <w:t>La tarifa mensual por el uso de Espacio Aprobado en Torre de 8.5 metros cuadrados (m2) y una franja de 4 metros lineales (ml); exclusivamente para antenas de radiofrecuencia (RF) o de microondas (MW), independientemente de sus dimensiones, de acuerdo a las características de las torres instaladas en azoteas se describe a continuación:</w:t>
      </w:r>
    </w:p>
    <w:p w14:paraId="29396025" w14:textId="77777777" w:rsidR="005338CF" w:rsidRPr="005338CF" w:rsidRDefault="005338CF" w:rsidP="005338CF"/>
    <w:tbl>
      <w:tblPr>
        <w:tblStyle w:val="Tablaconcuadrcula2"/>
        <w:tblW w:w="7132" w:type="dxa"/>
        <w:jc w:val="center"/>
        <w:tblLook w:val="04A0" w:firstRow="1" w:lastRow="0" w:firstColumn="1" w:lastColumn="0" w:noHBand="0" w:noVBand="1"/>
        <w:tblCaption w:val="Tabla"/>
        <w:tblDescription w:val="Tipo de Estructura"/>
      </w:tblPr>
      <w:tblGrid>
        <w:gridCol w:w="2830"/>
        <w:gridCol w:w="1596"/>
        <w:gridCol w:w="2706"/>
      </w:tblGrid>
      <w:tr w:rsidR="005338CF" w:rsidRPr="00390B03" w14:paraId="35E4992C" w14:textId="77777777" w:rsidTr="002A7BB7">
        <w:trPr>
          <w:tblHeader/>
          <w:jc w:val="center"/>
        </w:trPr>
        <w:tc>
          <w:tcPr>
            <w:tcW w:w="2830" w:type="dxa"/>
            <w:shd w:val="clear" w:color="auto" w:fill="E7E6E6"/>
            <w:vAlign w:val="center"/>
          </w:tcPr>
          <w:p w14:paraId="3562A546"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1596" w:type="dxa"/>
            <w:shd w:val="clear" w:color="auto" w:fill="E7E6E6"/>
            <w:vAlign w:val="center"/>
          </w:tcPr>
          <w:p w14:paraId="246B3F48"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14:paraId="41676042"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5338CF" w:rsidRPr="00390B03" w14:paraId="3B241473" w14:textId="77777777" w:rsidTr="005338CF">
        <w:trPr>
          <w:jc w:val="center"/>
        </w:trPr>
        <w:tc>
          <w:tcPr>
            <w:tcW w:w="2830" w:type="dxa"/>
            <w:shd w:val="clear" w:color="auto" w:fill="auto"/>
            <w:vAlign w:val="center"/>
          </w:tcPr>
          <w:p w14:paraId="1DD4F49E"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14:paraId="0DB91DC1"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14:paraId="11B72C1D" w14:textId="77777777" w:rsidR="005338CF" w:rsidRPr="00390B03" w:rsidRDefault="005338CF" w:rsidP="005338CF">
            <w:pPr>
              <w:spacing w:before="120"/>
              <w:jc w:val="center"/>
              <w:rPr>
                <w:rFonts w:ascii="ITC Avant Garde" w:hAnsi="ITC Avant Garde"/>
                <w:sz w:val="18"/>
                <w:szCs w:val="18"/>
              </w:rPr>
            </w:pPr>
            <w:r w:rsidRPr="00390B03">
              <w:rPr>
                <w:rFonts w:ascii="ITC Avant Garde" w:hAnsi="ITC Avant Garde"/>
                <w:sz w:val="18"/>
                <w:szCs w:val="18"/>
              </w:rPr>
              <w:t>$ 9,510.31 M.N.</w:t>
            </w:r>
          </w:p>
        </w:tc>
      </w:tr>
      <w:tr w:rsidR="005338CF" w:rsidRPr="00390B03" w14:paraId="7E269544" w14:textId="77777777" w:rsidTr="005338CF">
        <w:trPr>
          <w:jc w:val="center"/>
        </w:trPr>
        <w:tc>
          <w:tcPr>
            <w:tcW w:w="2830" w:type="dxa"/>
            <w:shd w:val="clear" w:color="auto" w:fill="auto"/>
            <w:vAlign w:val="center"/>
          </w:tcPr>
          <w:p w14:paraId="7231574A"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Torre Autosoportada</w:t>
            </w:r>
          </w:p>
        </w:tc>
        <w:tc>
          <w:tcPr>
            <w:tcW w:w="1596" w:type="dxa"/>
            <w:vAlign w:val="center"/>
          </w:tcPr>
          <w:p w14:paraId="69EEB814"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14:paraId="0618BD66" w14:textId="77777777" w:rsidR="005338CF" w:rsidRPr="00390B03" w:rsidRDefault="005338CF" w:rsidP="005338CF">
            <w:pPr>
              <w:spacing w:before="120"/>
              <w:jc w:val="center"/>
              <w:rPr>
                <w:rFonts w:ascii="ITC Avant Garde" w:hAnsi="ITC Avant Garde"/>
                <w:sz w:val="18"/>
                <w:szCs w:val="18"/>
              </w:rPr>
            </w:pPr>
            <w:r w:rsidRPr="00390B03">
              <w:rPr>
                <w:rFonts w:ascii="ITC Avant Garde" w:hAnsi="ITC Avant Garde"/>
                <w:sz w:val="18"/>
                <w:szCs w:val="18"/>
              </w:rPr>
              <w:t>$ 6,520.49 M.N.</w:t>
            </w:r>
          </w:p>
        </w:tc>
      </w:tr>
    </w:tbl>
    <w:p w14:paraId="54BB368B" w14:textId="77777777" w:rsidR="005338CF" w:rsidRDefault="005338CF" w:rsidP="005338CF">
      <w:pPr>
        <w:ind w:left="709" w:hanging="425"/>
        <w:rPr>
          <w:b/>
          <w:lang w:val="es-ES"/>
        </w:rPr>
      </w:pPr>
    </w:p>
    <w:p w14:paraId="58CF3A88" w14:textId="140E4347" w:rsidR="005338CF" w:rsidRPr="005338CF" w:rsidRDefault="005338CF" w:rsidP="005338CF">
      <w:r w:rsidRPr="005338CF">
        <w:t xml:space="preserve">A través de la tarifa mensual por el acceso y uso de Espacio Aprobado en Torre en una estructura situada en una azotea, el Concesionario Solicitante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w:t>
      </w:r>
      <w:r w:rsidRPr="005338CF">
        <w:lastRenderedPageBreak/>
        <w:t>2) el Concesionario Solicitante haga uso de al menos una de los componentes para la colocación de equipos, y 3) no existirán ajustes de niveles tarifarios derivados del uso parcial del espacio de 8.5 m2 y 4 ml, a través de la división en las</w:t>
      </w:r>
      <w:r w:rsidR="00AA20E9">
        <w:t xml:space="preserve"> componentes en cuestión. Telnor</w:t>
      </w:r>
      <w:r w:rsidRPr="005338CF">
        <w:t xml:space="preserve">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345833A5" w14:textId="77777777" w:rsidR="005338CF" w:rsidRDefault="005338CF" w:rsidP="005338CF"/>
    <w:p w14:paraId="21054A66" w14:textId="5D2C0334" w:rsidR="005338CF" w:rsidRPr="005338CF" w:rsidRDefault="00AA20E9" w:rsidP="005338CF">
      <w:r>
        <w:t>En caso de que Telnor</w:t>
      </w:r>
      <w:r w:rsidR="005338CF" w:rsidRPr="005338CF">
        <w:t xml:space="preserve"> permita hacer uso de franjas discontinuas y que se pudiera hacer uso de la segunda componente de manera posterior, si otro Concesionario Solicitante solicita el Servicio de Acceso y Uso Compartido</w:t>
      </w:r>
      <w:r>
        <w:t xml:space="preserve"> en la torre en cuestión, Telnor</w:t>
      </w:r>
      <w:r w:rsidR="005338CF" w:rsidRPr="005338CF">
        <w:t xml:space="preserve"> notificará al primero para que decida ocupar a la brevedad el espacio correspondiente en la torre o en su defecto manifieste que no cuenta con interés (el Concesionario Solicitante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w:t>
      </w:r>
    </w:p>
    <w:p w14:paraId="36C20FB1" w14:textId="77777777" w:rsidR="005338CF" w:rsidRDefault="005338CF" w:rsidP="005338CF"/>
    <w:p w14:paraId="6681E9EB" w14:textId="75DB824B" w:rsidR="005338CF" w:rsidRDefault="005338CF" w:rsidP="005338CF">
      <w:r w:rsidRPr="005338CF">
        <w:t>En complemento, cualquier excedente de los 8.5 m2 o de la franja de los 4 ml, será pagado de acuerdo a la cantidad que resulte de multiplicar el Área de antena en m2, por la Altura del centro de radiación (NCR) que es la distancia del punto medio de la antena al suelo en metros, por la cantidad de:</w:t>
      </w:r>
    </w:p>
    <w:p w14:paraId="5C36DDEF" w14:textId="77777777" w:rsidR="00D86198" w:rsidRDefault="00D86198" w:rsidP="005338CF"/>
    <w:tbl>
      <w:tblPr>
        <w:tblStyle w:val="Tablaconcuadrcula"/>
        <w:tblW w:w="3475" w:type="pct"/>
        <w:jc w:val="center"/>
        <w:tblLayout w:type="fixed"/>
        <w:tblLook w:val="04A0" w:firstRow="1" w:lastRow="0" w:firstColumn="1" w:lastColumn="0" w:noHBand="0" w:noVBand="1"/>
        <w:tblCaption w:val="Tabla"/>
        <w:tblDescription w:val="Torre Autosoportada"/>
      </w:tblPr>
      <w:tblGrid>
        <w:gridCol w:w="1849"/>
        <w:gridCol w:w="998"/>
        <w:gridCol w:w="1645"/>
        <w:gridCol w:w="1645"/>
      </w:tblGrid>
      <w:tr w:rsidR="00D86198" w:rsidRPr="003253D4" w14:paraId="66868B2F" w14:textId="77777777" w:rsidTr="002A7BB7">
        <w:trPr>
          <w:trHeight w:val="460"/>
          <w:tblHeader/>
          <w:jc w:val="center"/>
        </w:trPr>
        <w:tc>
          <w:tcPr>
            <w:tcW w:w="1507" w:type="pct"/>
            <w:shd w:val="clear" w:color="auto" w:fill="D9D9D9" w:themeFill="background1" w:themeFillShade="D9"/>
            <w:noWrap/>
            <w:vAlign w:val="center"/>
          </w:tcPr>
          <w:p w14:paraId="148E3AE3" w14:textId="77777777" w:rsidR="00D86198" w:rsidRPr="00B17D04" w:rsidRDefault="00D86198" w:rsidP="00971320">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14:paraId="2F75CC1D" w14:textId="77777777" w:rsidR="00D86198" w:rsidRPr="00B17D04" w:rsidRDefault="00D86198" w:rsidP="00971320">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14:paraId="55245079" w14:textId="77777777" w:rsidR="00D86198" w:rsidRPr="00B17D04" w:rsidRDefault="00D86198" w:rsidP="00971320">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14:paraId="6D3006EC" w14:textId="77777777" w:rsidR="00D86198" w:rsidRPr="00B17D04" w:rsidRDefault="00D86198" w:rsidP="00971320">
            <w:pPr>
              <w:jc w:val="center"/>
              <w:rPr>
                <w:rFonts w:ascii="ITC Avant Garde" w:hAnsi="ITC Avant Garde"/>
                <w:b/>
                <w:sz w:val="18"/>
              </w:rPr>
            </w:pPr>
            <w:r>
              <w:rPr>
                <w:rFonts w:ascii="ITC Avant Garde" w:hAnsi="ITC Avant Garde"/>
                <w:b/>
                <w:sz w:val="18"/>
              </w:rPr>
              <w:t>Torre Autosoportada</w:t>
            </w:r>
          </w:p>
        </w:tc>
      </w:tr>
      <w:tr w:rsidR="00D86198" w:rsidRPr="003253D4" w14:paraId="5674DC5E" w14:textId="77777777" w:rsidTr="00971320">
        <w:trPr>
          <w:trHeight w:val="283"/>
          <w:jc w:val="center"/>
        </w:trPr>
        <w:tc>
          <w:tcPr>
            <w:tcW w:w="1507" w:type="pct"/>
            <w:noWrap/>
            <w:vAlign w:val="center"/>
            <w:hideMark/>
          </w:tcPr>
          <w:p w14:paraId="5296893A" w14:textId="77777777" w:rsidR="00D86198" w:rsidRPr="003253D4" w:rsidRDefault="00D86198" w:rsidP="00971320">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14:paraId="741B5946" w14:textId="77777777" w:rsidR="00D86198" w:rsidRPr="003253D4" w:rsidRDefault="00D86198" w:rsidP="00971320">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14:paraId="583CBF26" w14:textId="77777777" w:rsidR="00D86198" w:rsidRPr="003253D4" w:rsidRDefault="00D86198" w:rsidP="00971320">
            <w:pPr>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14:paraId="2D7E0439" w14:textId="77777777" w:rsidR="00D86198" w:rsidRPr="003253D4" w:rsidRDefault="00D86198" w:rsidP="00971320">
            <w:pPr>
              <w:jc w:val="center"/>
              <w:rPr>
                <w:rFonts w:ascii="ITC Avant Garde" w:hAnsi="ITC Avant Garde" w:cs="Arial"/>
                <w:sz w:val="18"/>
                <w:szCs w:val="18"/>
              </w:rPr>
            </w:pPr>
            <w:r>
              <w:rPr>
                <w:rFonts w:ascii="ITC Avant Garde" w:hAnsi="ITC Avant Garde" w:cs="Arial"/>
                <w:sz w:val="18"/>
                <w:szCs w:val="18"/>
              </w:rPr>
              <w:t>19.61</w:t>
            </w:r>
          </w:p>
        </w:tc>
      </w:tr>
    </w:tbl>
    <w:p w14:paraId="63EFC541" w14:textId="77777777" w:rsidR="00D86198" w:rsidRDefault="00D86198" w:rsidP="005338CF"/>
    <w:p w14:paraId="5C95B206" w14:textId="77777777" w:rsidR="005338CF" w:rsidRDefault="005338CF" w:rsidP="005338CF"/>
    <w:p w14:paraId="6B8347F0" w14:textId="77777777" w:rsidR="00D86198" w:rsidRDefault="00D86198" w:rsidP="00D86198">
      <w:r>
        <w:t xml:space="preserve">Para ello, se seguirá el siguiente procedimiento de cálculo de acuerdo al tipo de estructura que corresponda: </w:t>
      </w:r>
    </w:p>
    <w:p w14:paraId="0497C5D1" w14:textId="77777777" w:rsidR="00D86198" w:rsidRDefault="00D86198" w:rsidP="00D86198"/>
    <w:p w14:paraId="77BC41AA" w14:textId="266BBB33" w:rsidR="005338CF" w:rsidRDefault="00D86198" w:rsidP="00D86198">
      <w:r>
        <w:t>Costo Adicional = Área de Antena m2 * Altura NCR en metros * Factor de cobro</w:t>
      </w:r>
    </w:p>
    <w:p w14:paraId="2615E900" w14:textId="77777777" w:rsidR="005338CF" w:rsidRDefault="005338CF" w:rsidP="005338CF"/>
    <w:p w14:paraId="3D82B24C" w14:textId="77777777" w:rsidR="00D86198" w:rsidRDefault="00D86198" w:rsidP="00D86198">
      <w:pPr>
        <w:ind w:left="709" w:hanging="425"/>
        <w:rPr>
          <w:b/>
          <w:lang w:val="es-ES"/>
        </w:rPr>
      </w:pPr>
      <w:r w:rsidRPr="00D86198">
        <w:rPr>
          <w:b/>
          <w:lang w:val="es-ES"/>
        </w:rPr>
        <w:t>•</w:t>
      </w:r>
      <w:r w:rsidRPr="00D86198">
        <w:rPr>
          <w:b/>
          <w:lang w:val="es-ES"/>
        </w:rPr>
        <w:tab/>
        <w:t>Estructura situada en al nivel del suelo</w:t>
      </w:r>
    </w:p>
    <w:p w14:paraId="3C803F63" w14:textId="77777777" w:rsidR="00D86198" w:rsidRPr="00D86198" w:rsidRDefault="00D86198" w:rsidP="00D86198">
      <w:pPr>
        <w:ind w:left="709" w:hanging="425"/>
        <w:rPr>
          <w:b/>
          <w:lang w:val="es-ES"/>
        </w:rPr>
      </w:pPr>
    </w:p>
    <w:p w14:paraId="65792F9E" w14:textId="59FEDB62" w:rsidR="005338CF" w:rsidRDefault="00D86198" w:rsidP="00D86198">
      <w:r>
        <w:t>La tarifa mensual por el uso de Espacio Aprobado en Torre de 8.5 metros cuadrados (m2) y una franja de 4 metros lineales (ml); exclusivamente para antenas de radiofrecuencia (RF) o de microondas (MW), independientemente de sus dimensiones, de acuerdo a las características de las torres no instaladas en azoteas se describe a continuación:</w:t>
      </w:r>
    </w:p>
    <w:p w14:paraId="53760740" w14:textId="77777777" w:rsidR="005338CF" w:rsidRDefault="005338CF" w:rsidP="005338CF"/>
    <w:tbl>
      <w:tblPr>
        <w:tblStyle w:val="Tablaconcuadrcula2"/>
        <w:tblW w:w="6491" w:type="dxa"/>
        <w:jc w:val="center"/>
        <w:tblLook w:val="04A0" w:firstRow="1" w:lastRow="0" w:firstColumn="1" w:lastColumn="0" w:noHBand="0" w:noVBand="1"/>
        <w:tblCaption w:val="Tabla"/>
        <w:tblDescription w:val="Tipo de Estructura"/>
      </w:tblPr>
      <w:tblGrid>
        <w:gridCol w:w="2277"/>
        <w:gridCol w:w="2205"/>
        <w:gridCol w:w="2009"/>
      </w:tblGrid>
      <w:tr w:rsidR="00D86198" w:rsidRPr="00390B03" w14:paraId="1ED6EB4F" w14:textId="77777777" w:rsidTr="002A7BB7">
        <w:trPr>
          <w:tblHeader/>
          <w:jc w:val="center"/>
        </w:trPr>
        <w:tc>
          <w:tcPr>
            <w:tcW w:w="2277" w:type="dxa"/>
            <w:shd w:val="clear" w:color="auto" w:fill="E7E6E6"/>
          </w:tcPr>
          <w:p w14:paraId="188E0CDA" w14:textId="77777777" w:rsidR="00D86198" w:rsidRPr="00390B03" w:rsidRDefault="00D86198" w:rsidP="00971320">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2205" w:type="dxa"/>
            <w:shd w:val="clear" w:color="auto" w:fill="E7E6E6"/>
          </w:tcPr>
          <w:p w14:paraId="1C8FCFA7" w14:textId="77777777" w:rsidR="00D86198" w:rsidRPr="00390B03" w:rsidRDefault="00D86198" w:rsidP="00971320">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14:paraId="541E05F2" w14:textId="77777777" w:rsidR="00D86198" w:rsidRPr="00390B03" w:rsidRDefault="00D86198" w:rsidP="00971320">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D86198" w:rsidRPr="00390B03" w14:paraId="67962E4A" w14:textId="77777777" w:rsidTr="00971320">
        <w:trPr>
          <w:jc w:val="center"/>
        </w:trPr>
        <w:tc>
          <w:tcPr>
            <w:tcW w:w="2277" w:type="dxa"/>
            <w:shd w:val="clear" w:color="auto" w:fill="auto"/>
          </w:tcPr>
          <w:p w14:paraId="360DF9BC" w14:textId="77777777" w:rsidR="00D86198" w:rsidRPr="00390B03" w:rsidRDefault="00D86198" w:rsidP="00971320">
            <w:pPr>
              <w:spacing w:before="120"/>
              <w:rPr>
                <w:rFonts w:ascii="ITC Avant Garde" w:hAnsi="ITC Avant Garde"/>
                <w:sz w:val="18"/>
                <w:szCs w:val="18"/>
              </w:rPr>
            </w:pPr>
            <w:r w:rsidRPr="00390B03">
              <w:rPr>
                <w:rFonts w:ascii="ITC Avant Garde" w:hAnsi="ITC Avant Garde"/>
                <w:sz w:val="18"/>
                <w:szCs w:val="18"/>
              </w:rPr>
              <w:t>Torre Arriostrada</w:t>
            </w:r>
          </w:p>
        </w:tc>
        <w:tc>
          <w:tcPr>
            <w:tcW w:w="2205" w:type="dxa"/>
          </w:tcPr>
          <w:p w14:paraId="51327870" w14:textId="77777777" w:rsidR="00D86198" w:rsidRPr="00390B03" w:rsidRDefault="00D86198" w:rsidP="00971320">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14:paraId="1843440C" w14:textId="77777777" w:rsidR="00D86198" w:rsidRPr="00390B03" w:rsidRDefault="00D86198" w:rsidP="00971320">
            <w:pPr>
              <w:spacing w:before="120"/>
              <w:jc w:val="center"/>
              <w:rPr>
                <w:rFonts w:ascii="ITC Avant Garde" w:hAnsi="ITC Avant Garde"/>
                <w:sz w:val="18"/>
                <w:szCs w:val="18"/>
              </w:rPr>
            </w:pPr>
            <w:r w:rsidRPr="00390B03">
              <w:rPr>
                <w:rFonts w:ascii="ITC Avant Garde" w:hAnsi="ITC Avant Garde"/>
                <w:sz w:val="18"/>
                <w:szCs w:val="18"/>
              </w:rPr>
              <w:t>$ 7,764.21 M.N.</w:t>
            </w:r>
          </w:p>
        </w:tc>
      </w:tr>
      <w:tr w:rsidR="00D86198" w:rsidRPr="00390B03" w14:paraId="2C11791B" w14:textId="77777777" w:rsidTr="00971320">
        <w:trPr>
          <w:jc w:val="center"/>
        </w:trPr>
        <w:tc>
          <w:tcPr>
            <w:tcW w:w="2277" w:type="dxa"/>
            <w:shd w:val="clear" w:color="auto" w:fill="auto"/>
          </w:tcPr>
          <w:p w14:paraId="077AB3FD" w14:textId="77777777" w:rsidR="00D86198" w:rsidRPr="00390B03" w:rsidRDefault="00D86198" w:rsidP="00971320">
            <w:pPr>
              <w:spacing w:before="120"/>
              <w:rPr>
                <w:rFonts w:ascii="ITC Avant Garde" w:hAnsi="ITC Avant Garde"/>
                <w:sz w:val="18"/>
                <w:szCs w:val="18"/>
              </w:rPr>
            </w:pPr>
            <w:r w:rsidRPr="00390B03">
              <w:rPr>
                <w:rFonts w:ascii="ITC Avant Garde" w:hAnsi="ITC Avant Garde"/>
                <w:sz w:val="18"/>
                <w:szCs w:val="18"/>
              </w:rPr>
              <w:t>Torre Autosoportada</w:t>
            </w:r>
          </w:p>
        </w:tc>
        <w:tc>
          <w:tcPr>
            <w:tcW w:w="2205" w:type="dxa"/>
          </w:tcPr>
          <w:p w14:paraId="0957A1FE" w14:textId="77777777" w:rsidR="00D86198" w:rsidRPr="00390B03" w:rsidRDefault="00D86198" w:rsidP="00971320">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14:paraId="01EE3FC7" w14:textId="77777777" w:rsidR="00D86198" w:rsidRPr="00390B03" w:rsidRDefault="00D86198" w:rsidP="00971320">
            <w:pPr>
              <w:spacing w:before="120"/>
              <w:jc w:val="center"/>
              <w:rPr>
                <w:rFonts w:ascii="ITC Avant Garde" w:hAnsi="ITC Avant Garde"/>
                <w:sz w:val="18"/>
                <w:szCs w:val="18"/>
              </w:rPr>
            </w:pPr>
            <w:r w:rsidRPr="00390B03">
              <w:rPr>
                <w:rFonts w:ascii="ITC Avant Garde" w:hAnsi="ITC Avant Garde"/>
                <w:sz w:val="18"/>
                <w:szCs w:val="18"/>
              </w:rPr>
              <w:t>$ 7,271.18 M.N.</w:t>
            </w:r>
          </w:p>
        </w:tc>
      </w:tr>
    </w:tbl>
    <w:p w14:paraId="035163A8" w14:textId="77777777" w:rsidR="005338CF" w:rsidRDefault="005338CF" w:rsidP="005338CF"/>
    <w:p w14:paraId="57D88255" w14:textId="66BCCFF9" w:rsidR="00D86198" w:rsidRDefault="00D86198" w:rsidP="00D86198">
      <w:r>
        <w:t>A través de la tarifa mensual por el uso de Espacio Aprobado en Torre, el Concesionario Solicitante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Concesionario Solicitante haga uso de al menos una de los componentes para la colocación de equipos, y 3) no existirán ajustes de niveles tarifarios derivados del uso parcial del espacio de 8.5 m2 y 4 ml, a través de la división en las</w:t>
      </w:r>
      <w:r w:rsidR="00AA20E9">
        <w:t xml:space="preserve"> componentes en cuestión. Telnor</w:t>
      </w:r>
      <w:r>
        <w:t xml:space="preserve">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280CD42B" w14:textId="767C2207" w:rsidR="00D86198" w:rsidRDefault="00AA20E9" w:rsidP="00D86198">
      <w:r>
        <w:t>En caso de que Telnor</w:t>
      </w:r>
      <w:r w:rsidR="00D86198">
        <w:t xml:space="preserve"> permita hacer uso de franjas discontinuas y que se pudiera hacer uso de la segunda componente de manera posterior, si otro Concesionario Solicitante solicita el </w:t>
      </w:r>
      <w:r w:rsidR="00D86198">
        <w:lastRenderedPageBreak/>
        <w:t>Servicio de Acceso y Uso Compartido</w:t>
      </w:r>
      <w:r>
        <w:t xml:space="preserve"> en la torre en cuestión, Telnor</w:t>
      </w:r>
      <w:r w:rsidR="00D86198">
        <w:t xml:space="preserve"> notificará al primero para que decida ocupar a la brevedad el espacio correspondiente en la torre o en su defecto manifieste que no cuenta con interés (el Concesionario Solicitante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 </w:t>
      </w:r>
    </w:p>
    <w:p w14:paraId="68372709" w14:textId="77777777" w:rsidR="00D86198" w:rsidRDefault="00D86198" w:rsidP="00D86198"/>
    <w:p w14:paraId="352BF3F3" w14:textId="0F342E92" w:rsidR="00D86198" w:rsidRDefault="00D86198" w:rsidP="00D86198">
      <w:r>
        <w:t>En complemento, cualquier excedente de los 8.5 m2 o de la franja de los 4 ml, será pagado de acuerdo a la cantidad que resulte de multiplicar el Área de antena en m2, por la Altura del centro de radiación (NCR) que es la distancia del punto medio de la antena al suelo en metros, por la cantidad de:</w:t>
      </w:r>
    </w:p>
    <w:p w14:paraId="4B8D3B83" w14:textId="77777777" w:rsidR="00D86198" w:rsidRDefault="00D86198" w:rsidP="005338CF"/>
    <w:tbl>
      <w:tblPr>
        <w:tblStyle w:val="Tablaconcuadrcula"/>
        <w:tblW w:w="3475" w:type="pct"/>
        <w:jc w:val="center"/>
        <w:tblLayout w:type="fixed"/>
        <w:tblLook w:val="04A0" w:firstRow="1" w:lastRow="0" w:firstColumn="1" w:lastColumn="0" w:noHBand="0" w:noVBand="1"/>
        <w:tblCaption w:val="Tabla"/>
        <w:tblDescription w:val="Torre Autosoportada"/>
      </w:tblPr>
      <w:tblGrid>
        <w:gridCol w:w="1849"/>
        <w:gridCol w:w="998"/>
        <w:gridCol w:w="1645"/>
        <w:gridCol w:w="1645"/>
      </w:tblGrid>
      <w:tr w:rsidR="00D86198" w:rsidRPr="003253D4" w14:paraId="6FDEB8C7" w14:textId="77777777" w:rsidTr="002A7BB7">
        <w:trPr>
          <w:trHeight w:val="460"/>
          <w:tblHeader/>
          <w:jc w:val="center"/>
        </w:trPr>
        <w:tc>
          <w:tcPr>
            <w:tcW w:w="1507" w:type="pct"/>
            <w:shd w:val="clear" w:color="auto" w:fill="D9D9D9" w:themeFill="background1" w:themeFillShade="D9"/>
            <w:noWrap/>
            <w:vAlign w:val="center"/>
          </w:tcPr>
          <w:p w14:paraId="3744D52A" w14:textId="77777777" w:rsidR="00D86198" w:rsidRPr="00B17D04" w:rsidRDefault="00D86198" w:rsidP="00971320">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14:paraId="66B28891" w14:textId="77777777" w:rsidR="00D86198" w:rsidRPr="00B17D04" w:rsidRDefault="00D86198" w:rsidP="00971320">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14:paraId="6A2E1A7C" w14:textId="77777777" w:rsidR="00D86198" w:rsidRPr="00B17D04" w:rsidRDefault="00D86198" w:rsidP="00971320">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14:paraId="05BAF1E6" w14:textId="77777777" w:rsidR="00D86198" w:rsidRPr="00B17D04" w:rsidRDefault="00D86198" w:rsidP="00971320">
            <w:pPr>
              <w:jc w:val="center"/>
              <w:rPr>
                <w:rFonts w:ascii="ITC Avant Garde" w:hAnsi="ITC Avant Garde"/>
                <w:b/>
                <w:sz w:val="18"/>
              </w:rPr>
            </w:pPr>
            <w:r>
              <w:rPr>
                <w:rFonts w:ascii="ITC Avant Garde" w:hAnsi="ITC Avant Garde"/>
                <w:b/>
                <w:sz w:val="18"/>
              </w:rPr>
              <w:t>Torre Autosoportada</w:t>
            </w:r>
          </w:p>
        </w:tc>
      </w:tr>
      <w:tr w:rsidR="00D86198" w:rsidRPr="003253D4" w14:paraId="6F20D179" w14:textId="77777777" w:rsidTr="00971320">
        <w:trPr>
          <w:trHeight w:val="283"/>
          <w:jc w:val="center"/>
        </w:trPr>
        <w:tc>
          <w:tcPr>
            <w:tcW w:w="1507" w:type="pct"/>
            <w:noWrap/>
            <w:vAlign w:val="center"/>
            <w:hideMark/>
          </w:tcPr>
          <w:p w14:paraId="4E639B49" w14:textId="77777777" w:rsidR="00D86198" w:rsidRPr="003253D4" w:rsidRDefault="00D86198" w:rsidP="00971320">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14:paraId="5E49160F" w14:textId="77777777" w:rsidR="00D86198" w:rsidRPr="003253D4" w:rsidRDefault="00D86198" w:rsidP="00971320">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14:paraId="34E035C9" w14:textId="77777777" w:rsidR="00D86198" w:rsidRPr="003253D4" w:rsidRDefault="00D86198" w:rsidP="00971320">
            <w:pPr>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14:paraId="187C2EEC" w14:textId="77777777" w:rsidR="00D86198" w:rsidRPr="003253D4" w:rsidRDefault="00D86198" w:rsidP="00971320">
            <w:pPr>
              <w:jc w:val="center"/>
              <w:rPr>
                <w:rFonts w:ascii="ITC Avant Garde" w:hAnsi="ITC Avant Garde" w:cs="Arial"/>
                <w:sz w:val="18"/>
                <w:szCs w:val="18"/>
              </w:rPr>
            </w:pPr>
            <w:r>
              <w:rPr>
                <w:rFonts w:ascii="ITC Avant Garde" w:hAnsi="ITC Avant Garde" w:cs="Arial"/>
                <w:sz w:val="18"/>
                <w:szCs w:val="18"/>
              </w:rPr>
              <w:t>26.45</w:t>
            </w:r>
          </w:p>
        </w:tc>
      </w:tr>
    </w:tbl>
    <w:p w14:paraId="46DD7ED8" w14:textId="77777777" w:rsidR="00D86198" w:rsidRDefault="00D86198" w:rsidP="005338CF"/>
    <w:p w14:paraId="592A2686" w14:textId="77777777" w:rsidR="00D86198" w:rsidRDefault="00D86198" w:rsidP="00D86198">
      <w:r>
        <w:t xml:space="preserve">Para ello, se seguirá el siguiente procedimiento de cálculo de acuerdo al tipo de estructura que corresponda: </w:t>
      </w:r>
    </w:p>
    <w:p w14:paraId="5296F73D" w14:textId="77777777" w:rsidR="00D86198" w:rsidRDefault="00D86198" w:rsidP="00D86198"/>
    <w:p w14:paraId="3DC6A6BB" w14:textId="4114B600" w:rsidR="00D86198" w:rsidRDefault="00D86198" w:rsidP="00D86198">
      <w:r>
        <w:t>Costo Adicional = Área de Antena m2 * Altura NCR en metros * Factor de cobro</w:t>
      </w:r>
    </w:p>
    <w:p w14:paraId="7528C148" w14:textId="77777777" w:rsidR="00D86198" w:rsidRDefault="00D86198" w:rsidP="005338CF"/>
    <w:p w14:paraId="70F8DD43" w14:textId="27C03EA6" w:rsidR="00D86198" w:rsidRPr="00D86198" w:rsidRDefault="00D86198" w:rsidP="005338CF">
      <w:pPr>
        <w:rPr>
          <w:b/>
        </w:rPr>
      </w:pPr>
      <w:r w:rsidRPr="00D86198">
        <w:rPr>
          <w:b/>
        </w:rPr>
        <w:t>1.2</w:t>
      </w:r>
      <w:r w:rsidRPr="00D86198">
        <w:rPr>
          <w:b/>
        </w:rPr>
        <w:tab/>
        <w:t xml:space="preserve"> Por el acceso y uso de Espacio Aprobado en Piso.</w:t>
      </w:r>
    </w:p>
    <w:p w14:paraId="05B4E7C8" w14:textId="77777777" w:rsidR="00D86198" w:rsidRDefault="00D86198" w:rsidP="005338CF"/>
    <w:p w14:paraId="02C0271E" w14:textId="49FBDC4F" w:rsidR="00D86198" w:rsidRDefault="00D86198" w:rsidP="005338CF">
      <w:r w:rsidRPr="00D86198">
        <w:t>La tarifa por el acceso y uso de Espacio Aprobado en Piso en el cual el Agente Económico Preponderante tenga propiedad, o aquella por cuya propiedad sean causahabientes o cesionarios de sus derechos o que resulten de reestructuras corporativas o modificaciones accionarias derivadas de concentraciones de cualquier tipo a agentes vinculados con el Agente Económico Preponderante, se seguirá el siguiente esquema de cobro:</w:t>
      </w:r>
    </w:p>
    <w:p w14:paraId="2E152014" w14:textId="77777777" w:rsidR="009030C0" w:rsidRDefault="009030C0" w:rsidP="009030C0">
      <w:pPr>
        <w:rPr>
          <w:b/>
        </w:rPr>
      </w:pPr>
      <w:r w:rsidRPr="009030C0">
        <w:rPr>
          <w:b/>
        </w:rPr>
        <w:lastRenderedPageBreak/>
        <w:t xml:space="preserve">Tipo de Espacio </w:t>
      </w:r>
      <w:r w:rsidRPr="009030C0">
        <w:rPr>
          <w:b/>
        </w:rPr>
        <w:tab/>
        <w:t>en Piso</w:t>
      </w:r>
    </w:p>
    <w:p w14:paraId="62B8E76E" w14:textId="77777777" w:rsidR="00D86198" w:rsidRDefault="00D86198" w:rsidP="005338CF"/>
    <w:tbl>
      <w:tblPr>
        <w:tblStyle w:val="Tablaconcuadrcula2"/>
        <w:tblW w:w="7410" w:type="dxa"/>
        <w:jc w:val="center"/>
        <w:tblLook w:val="04A0" w:firstRow="1" w:lastRow="0" w:firstColumn="1" w:lastColumn="0" w:noHBand="0" w:noVBand="1"/>
        <w:tblCaption w:val="Tabla"/>
        <w:tblDescription w:val="Tipo de Espacio en Piso "/>
      </w:tblPr>
      <w:tblGrid>
        <w:gridCol w:w="1402"/>
        <w:gridCol w:w="1178"/>
        <w:gridCol w:w="1610"/>
        <w:gridCol w:w="1610"/>
        <w:gridCol w:w="1610"/>
      </w:tblGrid>
      <w:tr w:rsidR="00D86198" w:rsidRPr="00B23798" w14:paraId="43E90FDA" w14:textId="77777777" w:rsidTr="009030C0">
        <w:trPr>
          <w:trHeight w:val="508"/>
          <w:tblHeader/>
          <w:jc w:val="center"/>
        </w:trPr>
        <w:tc>
          <w:tcPr>
            <w:tcW w:w="1402" w:type="dxa"/>
            <w:shd w:val="clear" w:color="auto" w:fill="E7E6E6"/>
          </w:tcPr>
          <w:p w14:paraId="25FF3B22" w14:textId="55EA5788" w:rsidR="00D86198" w:rsidRPr="009730F2" w:rsidRDefault="00D86198" w:rsidP="004517CC">
            <w:pPr>
              <w:spacing w:before="120"/>
              <w:jc w:val="center"/>
              <w:rPr>
                <w:rFonts w:ascii="ITC Avant Garde" w:hAnsi="ITC Avant Garde"/>
                <w:b/>
                <w:sz w:val="18"/>
                <w:szCs w:val="18"/>
              </w:rPr>
            </w:pPr>
            <w:r w:rsidRPr="00727314">
              <w:rPr>
                <w:rFonts w:ascii="ITC Avant Garde" w:hAnsi="ITC Avant Garde"/>
                <w:b/>
                <w:sz w:val="18"/>
                <w:szCs w:val="18"/>
              </w:rPr>
              <w:t>Clasificación</w:t>
            </w:r>
            <w:r w:rsidR="004517CC">
              <w:rPr>
                <w:rStyle w:val="Refdenotaalpie"/>
                <w:rFonts w:ascii="ITC Avant Garde" w:hAnsi="ITC Avant Garde"/>
                <w:b/>
                <w:sz w:val="18"/>
                <w:szCs w:val="18"/>
              </w:rPr>
              <w:footnoteReference w:id="6"/>
            </w:r>
          </w:p>
        </w:tc>
        <w:tc>
          <w:tcPr>
            <w:tcW w:w="1178" w:type="dxa"/>
            <w:shd w:val="clear" w:color="auto" w:fill="E7E6E6"/>
          </w:tcPr>
          <w:p w14:paraId="4B8C3EE0" w14:textId="77777777" w:rsidR="00D86198" w:rsidRPr="009730F2" w:rsidRDefault="00D86198" w:rsidP="00971320">
            <w:pPr>
              <w:spacing w:before="120"/>
              <w:jc w:val="center"/>
              <w:rPr>
                <w:rFonts w:ascii="ITC Avant Garde" w:hAnsi="ITC Avant Garde"/>
                <w:b/>
                <w:sz w:val="18"/>
                <w:szCs w:val="18"/>
              </w:rPr>
            </w:pPr>
            <w:r w:rsidRPr="009730F2">
              <w:rPr>
                <w:rFonts w:ascii="ITC Avant Garde" w:hAnsi="ITC Avant Garde"/>
                <w:b/>
                <w:sz w:val="18"/>
                <w:szCs w:val="18"/>
              </w:rPr>
              <w:t>Unidad</w:t>
            </w:r>
          </w:p>
        </w:tc>
        <w:tc>
          <w:tcPr>
            <w:tcW w:w="1610" w:type="dxa"/>
            <w:shd w:val="clear" w:color="auto" w:fill="E7E6E6"/>
          </w:tcPr>
          <w:p w14:paraId="5E54E1B4" w14:textId="77777777" w:rsidR="00D86198" w:rsidRPr="009730F2" w:rsidRDefault="00D86198" w:rsidP="00971320">
            <w:pPr>
              <w:spacing w:before="120"/>
              <w:jc w:val="center"/>
              <w:rPr>
                <w:rFonts w:ascii="ITC Avant Garde" w:hAnsi="ITC Avant Garde"/>
                <w:b/>
                <w:sz w:val="18"/>
                <w:szCs w:val="18"/>
              </w:rPr>
            </w:pPr>
            <w:r w:rsidRPr="009730F2">
              <w:rPr>
                <w:rFonts w:ascii="ITC Avant Garde" w:hAnsi="ITC Avant Garde"/>
                <w:b/>
                <w:sz w:val="18"/>
                <w:szCs w:val="18"/>
              </w:rPr>
              <w:t>En Predio</w:t>
            </w:r>
          </w:p>
        </w:tc>
        <w:tc>
          <w:tcPr>
            <w:tcW w:w="1610" w:type="dxa"/>
            <w:shd w:val="clear" w:color="auto" w:fill="E7E6E6"/>
          </w:tcPr>
          <w:p w14:paraId="7963976B" w14:textId="77777777" w:rsidR="00D86198" w:rsidRPr="009730F2" w:rsidRDefault="00D86198" w:rsidP="00971320">
            <w:pPr>
              <w:spacing w:before="120"/>
              <w:jc w:val="center"/>
              <w:rPr>
                <w:rFonts w:ascii="ITC Avant Garde" w:hAnsi="ITC Avant Garde"/>
                <w:b/>
                <w:sz w:val="18"/>
                <w:szCs w:val="18"/>
              </w:rPr>
            </w:pPr>
            <w:r w:rsidRPr="009730F2">
              <w:rPr>
                <w:rFonts w:ascii="ITC Avant Garde" w:hAnsi="ITC Avant Garde"/>
                <w:b/>
                <w:sz w:val="18"/>
                <w:szCs w:val="18"/>
              </w:rPr>
              <w:t>En Azotea</w:t>
            </w:r>
          </w:p>
        </w:tc>
        <w:tc>
          <w:tcPr>
            <w:tcW w:w="1610" w:type="dxa"/>
            <w:shd w:val="clear" w:color="auto" w:fill="E7E6E6"/>
          </w:tcPr>
          <w:p w14:paraId="7CB4ECB0" w14:textId="77777777" w:rsidR="00D86198" w:rsidRPr="009730F2" w:rsidRDefault="00D86198" w:rsidP="00971320">
            <w:pPr>
              <w:spacing w:before="120"/>
              <w:jc w:val="center"/>
              <w:rPr>
                <w:rFonts w:ascii="ITC Avant Garde" w:hAnsi="ITC Avant Garde"/>
                <w:b/>
                <w:sz w:val="18"/>
                <w:szCs w:val="18"/>
              </w:rPr>
            </w:pPr>
            <w:r w:rsidRPr="009730F2">
              <w:rPr>
                <w:rFonts w:ascii="ITC Avant Garde" w:hAnsi="ITC Avant Garde"/>
                <w:b/>
                <w:sz w:val="18"/>
                <w:szCs w:val="18"/>
              </w:rPr>
              <w:t>En Caseta</w:t>
            </w:r>
          </w:p>
        </w:tc>
      </w:tr>
      <w:tr w:rsidR="00D86198" w:rsidRPr="00B23798" w14:paraId="72433155" w14:textId="77777777" w:rsidTr="009030C0">
        <w:trPr>
          <w:trHeight w:val="321"/>
          <w:jc w:val="center"/>
        </w:trPr>
        <w:tc>
          <w:tcPr>
            <w:tcW w:w="1402" w:type="dxa"/>
            <w:shd w:val="clear" w:color="auto" w:fill="auto"/>
          </w:tcPr>
          <w:p w14:paraId="5F11F808" w14:textId="77777777" w:rsidR="00D86198" w:rsidRPr="00727314" w:rsidRDefault="00D86198" w:rsidP="00971320">
            <w:pPr>
              <w:spacing w:before="120"/>
              <w:jc w:val="center"/>
              <w:rPr>
                <w:rFonts w:ascii="ITC Avant Garde" w:hAnsi="ITC Avant Garde"/>
                <w:sz w:val="18"/>
                <w:szCs w:val="18"/>
              </w:rPr>
            </w:pPr>
            <w:r w:rsidRPr="00727314">
              <w:rPr>
                <w:rFonts w:ascii="ITC Avant Garde" w:hAnsi="ITC Avant Garde"/>
                <w:sz w:val="18"/>
                <w:szCs w:val="18"/>
              </w:rPr>
              <w:t>7 y 6</w:t>
            </w:r>
          </w:p>
        </w:tc>
        <w:tc>
          <w:tcPr>
            <w:tcW w:w="1178" w:type="dxa"/>
          </w:tcPr>
          <w:p w14:paraId="4F6542F1" w14:textId="77777777" w:rsidR="00D86198" w:rsidRPr="00727314" w:rsidRDefault="00D86198" w:rsidP="00971320">
            <w:pPr>
              <w:spacing w:before="120"/>
              <w:jc w:val="center"/>
              <w:rPr>
                <w:rFonts w:ascii="ITC Avant Garde" w:hAnsi="ITC Avant Garde"/>
                <w:sz w:val="18"/>
                <w:szCs w:val="18"/>
              </w:rPr>
            </w:pPr>
            <w:r w:rsidRPr="00727314">
              <w:rPr>
                <w:rFonts w:ascii="ITC Avant Garde" w:hAnsi="ITC Avant Garde"/>
                <w:sz w:val="18"/>
                <w:szCs w:val="18"/>
              </w:rPr>
              <w:t xml:space="preserve">MXN / Mes </w:t>
            </w:r>
          </w:p>
        </w:tc>
        <w:tc>
          <w:tcPr>
            <w:tcW w:w="1610" w:type="dxa"/>
            <w:shd w:val="clear" w:color="auto" w:fill="auto"/>
          </w:tcPr>
          <w:p w14:paraId="7AC5F0F0" w14:textId="77777777" w:rsidR="00D86198" w:rsidRPr="003B0B98" w:rsidRDefault="00D86198" w:rsidP="00971320">
            <w:pPr>
              <w:spacing w:before="120"/>
              <w:jc w:val="center"/>
              <w:rPr>
                <w:rFonts w:ascii="ITC Avant Garde" w:hAnsi="ITC Avant Garde"/>
                <w:sz w:val="18"/>
                <w:szCs w:val="18"/>
              </w:rPr>
            </w:pPr>
            <w:r w:rsidRPr="003B0B98">
              <w:rPr>
                <w:rFonts w:ascii="ITC Avant Garde" w:hAnsi="ITC Avant Garde" w:cs="Arial"/>
                <w:sz w:val="18"/>
                <w:szCs w:val="18"/>
              </w:rPr>
              <w:t>$15,001.67 M.N.</w:t>
            </w:r>
          </w:p>
        </w:tc>
        <w:tc>
          <w:tcPr>
            <w:tcW w:w="1610" w:type="dxa"/>
          </w:tcPr>
          <w:p w14:paraId="16B91BC7"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$15,365.86 M.N.</w:t>
            </w:r>
            <w:r w:rsidRPr="00727314">
              <w:rPr>
                <w:rFonts w:ascii="ITC Avant Garde" w:hAnsi="ITC Avant Garde"/>
                <w:sz w:val="18"/>
                <w:szCs w:val="18"/>
              </w:rPr>
              <w:t xml:space="preserve"> </w:t>
            </w:r>
          </w:p>
        </w:tc>
        <w:tc>
          <w:tcPr>
            <w:tcW w:w="1610" w:type="dxa"/>
          </w:tcPr>
          <w:p w14:paraId="566B6D0B"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$16,409.65 M.N.</w:t>
            </w:r>
            <w:r w:rsidRPr="009730F2">
              <w:rPr>
                <w:rFonts w:ascii="ITC Avant Garde" w:hAnsi="ITC Avant Garde"/>
                <w:sz w:val="18"/>
                <w:szCs w:val="18"/>
              </w:rPr>
              <w:t xml:space="preserve"> </w:t>
            </w:r>
          </w:p>
        </w:tc>
      </w:tr>
      <w:tr w:rsidR="00D86198" w:rsidRPr="00B23798" w14:paraId="05DE9F06" w14:textId="77777777" w:rsidTr="009030C0">
        <w:trPr>
          <w:trHeight w:val="331"/>
          <w:jc w:val="center"/>
        </w:trPr>
        <w:tc>
          <w:tcPr>
            <w:tcW w:w="1402" w:type="dxa"/>
            <w:shd w:val="clear" w:color="auto" w:fill="auto"/>
          </w:tcPr>
          <w:p w14:paraId="16C89121"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5</w:t>
            </w:r>
          </w:p>
        </w:tc>
        <w:tc>
          <w:tcPr>
            <w:tcW w:w="1178" w:type="dxa"/>
          </w:tcPr>
          <w:p w14:paraId="27744D39"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33C339F5" w14:textId="77777777" w:rsidR="00D86198" w:rsidRPr="009730F2" w:rsidRDefault="00D86198" w:rsidP="00971320">
            <w:pPr>
              <w:spacing w:before="120"/>
              <w:jc w:val="center"/>
              <w:rPr>
                <w:rFonts w:ascii="ITC Avant Garde" w:hAnsi="ITC Avant Garde"/>
                <w:sz w:val="18"/>
                <w:szCs w:val="18"/>
              </w:rPr>
            </w:pPr>
            <w:r w:rsidRPr="003B0B98">
              <w:rPr>
                <w:rFonts w:ascii="ITC Avant Garde" w:hAnsi="ITC Avant Garde" w:cs="Arial"/>
                <w:sz w:val="18"/>
                <w:szCs w:val="18"/>
              </w:rPr>
              <w:t>$6,112.23 M.N.</w:t>
            </w:r>
            <w:r w:rsidRPr="009730F2">
              <w:rPr>
                <w:rFonts w:ascii="ITC Avant Garde" w:hAnsi="ITC Avant Garde"/>
                <w:sz w:val="18"/>
                <w:szCs w:val="18"/>
              </w:rPr>
              <w:t xml:space="preserve"> </w:t>
            </w:r>
          </w:p>
        </w:tc>
        <w:tc>
          <w:tcPr>
            <w:tcW w:w="1610" w:type="dxa"/>
          </w:tcPr>
          <w:p w14:paraId="639332F6"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$$6,476.41 M.N.</w:t>
            </w:r>
            <w:r w:rsidRPr="009730F2">
              <w:rPr>
                <w:rFonts w:ascii="ITC Avant Garde" w:hAnsi="ITC Avant Garde"/>
                <w:sz w:val="18"/>
                <w:szCs w:val="18"/>
              </w:rPr>
              <w:t xml:space="preserve"> </w:t>
            </w:r>
          </w:p>
        </w:tc>
        <w:tc>
          <w:tcPr>
            <w:tcW w:w="1610" w:type="dxa"/>
          </w:tcPr>
          <w:p w14:paraId="2116E1BC"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$7,202.53 M.N.</w:t>
            </w:r>
            <w:r w:rsidRPr="009730F2">
              <w:rPr>
                <w:rFonts w:ascii="ITC Avant Garde" w:hAnsi="ITC Avant Garde"/>
                <w:sz w:val="18"/>
                <w:szCs w:val="18"/>
              </w:rPr>
              <w:t xml:space="preserve"> </w:t>
            </w:r>
          </w:p>
        </w:tc>
      </w:tr>
      <w:tr w:rsidR="00D86198" w:rsidRPr="00B23798" w14:paraId="453DBC37" w14:textId="77777777" w:rsidTr="009030C0">
        <w:trPr>
          <w:trHeight w:val="321"/>
          <w:jc w:val="center"/>
        </w:trPr>
        <w:tc>
          <w:tcPr>
            <w:tcW w:w="1402" w:type="dxa"/>
            <w:shd w:val="clear" w:color="auto" w:fill="auto"/>
          </w:tcPr>
          <w:p w14:paraId="488765B9"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4</w:t>
            </w:r>
          </w:p>
        </w:tc>
        <w:tc>
          <w:tcPr>
            <w:tcW w:w="1178" w:type="dxa"/>
          </w:tcPr>
          <w:p w14:paraId="0D563B0F"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4024618D" w14:textId="77777777" w:rsidR="00D86198" w:rsidRPr="009730F2" w:rsidRDefault="00D86198" w:rsidP="00971320">
            <w:pPr>
              <w:spacing w:before="120"/>
              <w:jc w:val="center"/>
              <w:rPr>
                <w:rFonts w:ascii="ITC Avant Garde" w:hAnsi="ITC Avant Garde"/>
                <w:sz w:val="18"/>
                <w:szCs w:val="18"/>
              </w:rPr>
            </w:pPr>
            <w:r w:rsidRPr="003B0B98">
              <w:rPr>
                <w:rFonts w:ascii="ITC Avant Garde" w:hAnsi="ITC Avant Garde" w:cs="Arial"/>
                <w:sz w:val="18"/>
                <w:szCs w:val="18"/>
              </w:rPr>
              <w:t>$2,742.37 M.N.</w:t>
            </w:r>
            <w:r w:rsidRPr="009730F2">
              <w:rPr>
                <w:rFonts w:ascii="ITC Avant Garde" w:hAnsi="ITC Avant Garde"/>
                <w:sz w:val="18"/>
                <w:szCs w:val="18"/>
              </w:rPr>
              <w:t xml:space="preserve"> </w:t>
            </w:r>
          </w:p>
        </w:tc>
        <w:tc>
          <w:tcPr>
            <w:tcW w:w="1610" w:type="dxa"/>
          </w:tcPr>
          <w:p w14:paraId="4EBF336A"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$3,089.53 M.N.</w:t>
            </w:r>
            <w:r w:rsidRPr="009730F2">
              <w:rPr>
                <w:rFonts w:ascii="ITC Avant Garde" w:hAnsi="ITC Avant Garde"/>
                <w:sz w:val="18"/>
                <w:szCs w:val="18"/>
              </w:rPr>
              <w:t xml:space="preserve"> </w:t>
            </w:r>
          </w:p>
        </w:tc>
        <w:tc>
          <w:tcPr>
            <w:tcW w:w="1610" w:type="dxa"/>
          </w:tcPr>
          <w:p w14:paraId="18245781"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$3,727.58 M.N.</w:t>
            </w:r>
            <w:r w:rsidRPr="009730F2">
              <w:rPr>
                <w:rFonts w:ascii="ITC Avant Garde" w:hAnsi="ITC Avant Garde"/>
                <w:sz w:val="18"/>
                <w:szCs w:val="18"/>
              </w:rPr>
              <w:t xml:space="preserve"> </w:t>
            </w:r>
          </w:p>
        </w:tc>
      </w:tr>
      <w:tr w:rsidR="00D86198" w:rsidRPr="00B23798" w14:paraId="55F72F39" w14:textId="77777777" w:rsidTr="009030C0">
        <w:trPr>
          <w:trHeight w:val="331"/>
          <w:jc w:val="center"/>
        </w:trPr>
        <w:tc>
          <w:tcPr>
            <w:tcW w:w="1402" w:type="dxa"/>
            <w:shd w:val="clear" w:color="auto" w:fill="auto"/>
          </w:tcPr>
          <w:p w14:paraId="6C6A6757"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1, 2 y 3</w:t>
            </w:r>
          </w:p>
        </w:tc>
        <w:tc>
          <w:tcPr>
            <w:tcW w:w="1178" w:type="dxa"/>
          </w:tcPr>
          <w:p w14:paraId="490B5AE2"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53AA67B1" w14:textId="77777777" w:rsidR="00D86198" w:rsidRPr="00727314" w:rsidRDefault="00D86198" w:rsidP="00971320">
            <w:pPr>
              <w:spacing w:before="120"/>
              <w:jc w:val="center"/>
              <w:rPr>
                <w:rFonts w:ascii="ITC Avant Garde" w:hAnsi="ITC Avant Garde"/>
                <w:sz w:val="18"/>
                <w:szCs w:val="18"/>
              </w:rPr>
            </w:pPr>
            <w:r w:rsidRPr="003B0B98">
              <w:rPr>
                <w:rFonts w:ascii="ITC Avant Garde" w:hAnsi="ITC Avant Garde" w:cs="Arial"/>
                <w:sz w:val="18"/>
                <w:szCs w:val="18"/>
              </w:rPr>
              <w:t>$472.14 M.N.</w:t>
            </w:r>
            <w:r w:rsidRPr="00727314">
              <w:rPr>
                <w:rFonts w:ascii="ITC Avant Garde" w:hAnsi="ITC Avant Garde"/>
                <w:sz w:val="18"/>
                <w:szCs w:val="18"/>
              </w:rPr>
              <w:t xml:space="preserve"> </w:t>
            </w:r>
          </w:p>
        </w:tc>
        <w:tc>
          <w:tcPr>
            <w:tcW w:w="1610" w:type="dxa"/>
          </w:tcPr>
          <w:p w14:paraId="4B58D81A"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$835.59 M.N.</w:t>
            </w:r>
            <w:r w:rsidRPr="00727314">
              <w:rPr>
                <w:rFonts w:ascii="ITC Avant Garde" w:hAnsi="ITC Avant Garde"/>
                <w:sz w:val="18"/>
                <w:szCs w:val="18"/>
              </w:rPr>
              <w:t xml:space="preserve"> </w:t>
            </w:r>
          </w:p>
        </w:tc>
        <w:tc>
          <w:tcPr>
            <w:tcW w:w="1610" w:type="dxa"/>
          </w:tcPr>
          <w:p w14:paraId="2A673F61"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$1,176.39 M.N.</w:t>
            </w:r>
            <w:r w:rsidRPr="009730F2">
              <w:rPr>
                <w:rFonts w:ascii="ITC Avant Garde" w:hAnsi="ITC Avant Garde"/>
                <w:sz w:val="18"/>
                <w:szCs w:val="18"/>
              </w:rPr>
              <w:t xml:space="preserve"> </w:t>
            </w:r>
          </w:p>
        </w:tc>
      </w:tr>
      <w:tr w:rsidR="00D86198" w:rsidRPr="00B23798" w14:paraId="2E99F0D5" w14:textId="77777777" w:rsidTr="009030C0">
        <w:trPr>
          <w:trHeight w:val="321"/>
          <w:jc w:val="center"/>
        </w:trPr>
        <w:tc>
          <w:tcPr>
            <w:tcW w:w="1402" w:type="dxa"/>
            <w:shd w:val="clear" w:color="auto" w:fill="auto"/>
          </w:tcPr>
          <w:p w14:paraId="06DB8663" w14:textId="3BB687AF"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Industrial</w:t>
            </w:r>
            <w:r w:rsidR="004517CC">
              <w:rPr>
                <w:rStyle w:val="Refdenotaalpie"/>
                <w:rFonts w:ascii="ITC Avant Garde" w:hAnsi="ITC Avant Garde"/>
                <w:sz w:val="18"/>
                <w:szCs w:val="18"/>
              </w:rPr>
              <w:footnoteReference w:id="7"/>
            </w:r>
          </w:p>
        </w:tc>
        <w:tc>
          <w:tcPr>
            <w:tcW w:w="1178" w:type="dxa"/>
          </w:tcPr>
          <w:p w14:paraId="2EBF2DED" w14:textId="77777777" w:rsidR="00D86198" w:rsidRPr="009730F2" w:rsidRDefault="00D86198" w:rsidP="00971320">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7751AC25" w14:textId="77777777" w:rsidR="00D86198" w:rsidRPr="00727314" w:rsidRDefault="00D86198" w:rsidP="00971320">
            <w:pPr>
              <w:spacing w:before="120"/>
              <w:jc w:val="center"/>
              <w:rPr>
                <w:rFonts w:ascii="ITC Avant Garde" w:hAnsi="ITC Avant Garde"/>
                <w:sz w:val="18"/>
                <w:szCs w:val="18"/>
              </w:rPr>
            </w:pPr>
            <w:r w:rsidRPr="003B0B98">
              <w:rPr>
                <w:rFonts w:ascii="ITC Avant Garde" w:hAnsi="ITC Avant Garde" w:cs="Arial"/>
                <w:sz w:val="18"/>
                <w:szCs w:val="18"/>
              </w:rPr>
              <w:t>$3,352.86 M.N.</w:t>
            </w:r>
            <w:r w:rsidRPr="00727314">
              <w:rPr>
                <w:rFonts w:ascii="ITC Avant Garde" w:hAnsi="ITC Avant Garde"/>
                <w:sz w:val="18"/>
                <w:szCs w:val="18"/>
              </w:rPr>
              <w:t xml:space="preserve"> </w:t>
            </w:r>
          </w:p>
        </w:tc>
        <w:tc>
          <w:tcPr>
            <w:tcW w:w="1610" w:type="dxa"/>
          </w:tcPr>
          <w:p w14:paraId="1345F97C"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$3,717.04 M.N.</w:t>
            </w:r>
            <w:r w:rsidRPr="009730F2">
              <w:rPr>
                <w:rFonts w:ascii="ITC Avant Garde" w:hAnsi="ITC Avant Garde"/>
                <w:sz w:val="18"/>
                <w:szCs w:val="18"/>
              </w:rPr>
              <w:t xml:space="preserve"> </w:t>
            </w:r>
          </w:p>
        </w:tc>
        <w:tc>
          <w:tcPr>
            <w:tcW w:w="1610" w:type="dxa"/>
          </w:tcPr>
          <w:p w14:paraId="7E80CF34" w14:textId="77777777" w:rsidR="00D86198" w:rsidRPr="003B0B98" w:rsidRDefault="00D86198" w:rsidP="00971320">
            <w:pPr>
              <w:spacing w:before="120"/>
              <w:jc w:val="center"/>
              <w:rPr>
                <w:rFonts w:ascii="ITC Avant Garde" w:hAnsi="ITC Avant Garde" w:cs="Arial"/>
                <w:sz w:val="18"/>
                <w:szCs w:val="18"/>
              </w:rPr>
            </w:pPr>
            <w:r w:rsidRPr="003B0B98">
              <w:rPr>
                <w:rFonts w:ascii="ITC Avant Garde" w:hAnsi="ITC Avant Garde" w:cs="Arial"/>
                <w:sz w:val="18"/>
                <w:szCs w:val="18"/>
              </w:rPr>
              <w:t>$4,865.94 M.N.</w:t>
            </w:r>
            <w:r w:rsidRPr="00727314">
              <w:rPr>
                <w:rFonts w:ascii="ITC Avant Garde" w:hAnsi="ITC Avant Garde"/>
                <w:sz w:val="18"/>
                <w:szCs w:val="18"/>
              </w:rPr>
              <w:t xml:space="preserve"> </w:t>
            </w:r>
          </w:p>
        </w:tc>
      </w:tr>
    </w:tbl>
    <w:p w14:paraId="43846AA4" w14:textId="77777777" w:rsidR="00D86198" w:rsidRDefault="00D86198" w:rsidP="005338CF"/>
    <w:p w14:paraId="1674C981" w14:textId="674BA030" w:rsidR="00D86198" w:rsidRDefault="00D86198" w:rsidP="005338CF">
      <w:r w:rsidRPr="00D86198">
        <w:t>Por otra parte, en caso de que se requiera espacio adicional al considerado en la contraprestación anteriormente descrita, tendrá aplicación el siguiente esquema de cobro, la cual depende enteramente del gasto mensual total por metro cuadr</w:t>
      </w:r>
      <w:r w:rsidR="000E0802">
        <w:t>ado del área residual calculada</w:t>
      </w:r>
      <w:r w:rsidRPr="00D86198">
        <w:t>:</w:t>
      </w:r>
      <w:r w:rsidR="00E21A17">
        <w:t xml:space="preserve"> </w:t>
      </w:r>
    </w:p>
    <w:p w14:paraId="144B28A4" w14:textId="77777777" w:rsidR="009030C0" w:rsidRPr="009030C0" w:rsidRDefault="009030C0" w:rsidP="009030C0">
      <w:pPr>
        <w:rPr>
          <w:b/>
        </w:rPr>
      </w:pPr>
      <w:r w:rsidRPr="009030C0">
        <w:rPr>
          <w:b/>
        </w:rPr>
        <w:t xml:space="preserve">Tipo de Espacio </w:t>
      </w:r>
      <w:r w:rsidRPr="009030C0">
        <w:rPr>
          <w:b/>
        </w:rPr>
        <w:tab/>
        <w:t>en Piso</w:t>
      </w:r>
    </w:p>
    <w:tbl>
      <w:tblPr>
        <w:tblStyle w:val="Tablaconcuadrcula2"/>
        <w:tblW w:w="7472" w:type="dxa"/>
        <w:jc w:val="center"/>
        <w:tblLook w:val="04A0" w:firstRow="1" w:lastRow="0" w:firstColumn="1" w:lastColumn="0" w:noHBand="0" w:noVBand="1"/>
        <w:tblCaption w:val="Tabla"/>
        <w:tblDescription w:val="Tipo de Espacio en Piso "/>
      </w:tblPr>
      <w:tblGrid>
        <w:gridCol w:w="1402"/>
        <w:gridCol w:w="1627"/>
        <w:gridCol w:w="1644"/>
        <w:gridCol w:w="1319"/>
        <w:gridCol w:w="1480"/>
      </w:tblGrid>
      <w:tr w:rsidR="000E0802" w:rsidRPr="00B23798" w14:paraId="18922A49" w14:textId="77777777" w:rsidTr="009030C0">
        <w:trPr>
          <w:trHeight w:val="508"/>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E7E6E6"/>
          </w:tcPr>
          <w:p w14:paraId="536FD6EC" w14:textId="79E84DE0" w:rsidR="000E0802" w:rsidRPr="00727314" w:rsidRDefault="000E0802" w:rsidP="00971320">
            <w:pPr>
              <w:spacing w:before="120"/>
              <w:jc w:val="center"/>
              <w:rPr>
                <w:rFonts w:ascii="ITC Avant Garde" w:hAnsi="ITC Avant Garde"/>
                <w:b/>
                <w:sz w:val="18"/>
                <w:szCs w:val="18"/>
              </w:rPr>
            </w:pPr>
            <w:r w:rsidRPr="00727314">
              <w:rPr>
                <w:rFonts w:ascii="ITC Avant Garde" w:hAnsi="ITC Avant Garde"/>
                <w:b/>
                <w:sz w:val="18"/>
                <w:szCs w:val="18"/>
              </w:rPr>
              <w:t>Clasificación</w:t>
            </w:r>
            <w:r w:rsidR="004517CC">
              <w:rPr>
                <w:rStyle w:val="Refdenotaalpie"/>
                <w:rFonts w:ascii="ITC Avant Garde" w:hAnsi="ITC Avant Garde"/>
                <w:b/>
                <w:sz w:val="18"/>
                <w:szCs w:val="18"/>
              </w:rPr>
              <w:footnoteReference w:id="8"/>
            </w:r>
          </w:p>
        </w:tc>
        <w:tc>
          <w:tcPr>
            <w:tcW w:w="1627" w:type="dxa"/>
            <w:tcBorders>
              <w:top w:val="single" w:sz="4" w:space="0" w:color="auto"/>
              <w:left w:val="single" w:sz="4" w:space="0" w:color="auto"/>
              <w:bottom w:val="single" w:sz="4" w:space="0" w:color="auto"/>
              <w:right w:val="single" w:sz="4" w:space="0" w:color="auto"/>
            </w:tcBorders>
            <w:shd w:val="clear" w:color="auto" w:fill="E7E6E6"/>
          </w:tcPr>
          <w:p w14:paraId="049502B1" w14:textId="77777777" w:rsidR="000E0802" w:rsidRPr="00727314" w:rsidRDefault="000E0802" w:rsidP="00971320">
            <w:pPr>
              <w:spacing w:before="120"/>
              <w:jc w:val="center"/>
              <w:rPr>
                <w:rFonts w:ascii="ITC Avant Garde" w:hAnsi="ITC Avant Garde"/>
                <w:b/>
                <w:sz w:val="18"/>
                <w:szCs w:val="18"/>
              </w:rPr>
            </w:pPr>
            <w:r w:rsidRPr="00727314">
              <w:rPr>
                <w:rFonts w:ascii="ITC Avant Garde" w:hAnsi="ITC Avant Garde"/>
                <w:b/>
                <w:sz w:val="18"/>
                <w:szCs w:val="18"/>
              </w:rPr>
              <w:t>Unidad</w:t>
            </w:r>
          </w:p>
        </w:tc>
        <w:tc>
          <w:tcPr>
            <w:tcW w:w="1644" w:type="dxa"/>
            <w:tcBorders>
              <w:top w:val="single" w:sz="4" w:space="0" w:color="auto"/>
              <w:left w:val="single" w:sz="4" w:space="0" w:color="auto"/>
              <w:bottom w:val="single" w:sz="4" w:space="0" w:color="auto"/>
              <w:right w:val="single" w:sz="4" w:space="0" w:color="auto"/>
            </w:tcBorders>
            <w:shd w:val="clear" w:color="auto" w:fill="E7E6E6"/>
          </w:tcPr>
          <w:p w14:paraId="6394E371" w14:textId="77777777" w:rsidR="000E0802" w:rsidRPr="00727314" w:rsidRDefault="000E0802" w:rsidP="00971320">
            <w:pPr>
              <w:spacing w:before="120"/>
              <w:jc w:val="center"/>
              <w:rPr>
                <w:rFonts w:ascii="ITC Avant Garde" w:hAnsi="ITC Avant Garde"/>
                <w:b/>
                <w:sz w:val="18"/>
                <w:szCs w:val="18"/>
              </w:rPr>
            </w:pPr>
            <w:r w:rsidRPr="00727314">
              <w:rPr>
                <w:rFonts w:ascii="ITC Avant Garde" w:hAnsi="ITC Avant Garde"/>
                <w:b/>
                <w:sz w:val="18"/>
                <w:szCs w:val="18"/>
              </w:rPr>
              <w:t>En Predio</w:t>
            </w:r>
          </w:p>
        </w:tc>
        <w:tc>
          <w:tcPr>
            <w:tcW w:w="1319" w:type="dxa"/>
            <w:tcBorders>
              <w:top w:val="single" w:sz="4" w:space="0" w:color="auto"/>
              <w:left w:val="single" w:sz="4" w:space="0" w:color="auto"/>
              <w:bottom w:val="single" w:sz="4" w:space="0" w:color="auto"/>
              <w:right w:val="single" w:sz="4" w:space="0" w:color="auto"/>
            </w:tcBorders>
            <w:shd w:val="clear" w:color="auto" w:fill="E7E6E6"/>
          </w:tcPr>
          <w:p w14:paraId="61E64728" w14:textId="77777777" w:rsidR="000E0802" w:rsidRPr="00727314" w:rsidRDefault="000E0802" w:rsidP="00971320">
            <w:pPr>
              <w:spacing w:before="120"/>
              <w:jc w:val="center"/>
              <w:rPr>
                <w:rFonts w:ascii="ITC Avant Garde" w:hAnsi="ITC Avant Garde"/>
                <w:b/>
                <w:sz w:val="18"/>
                <w:szCs w:val="18"/>
              </w:rPr>
            </w:pPr>
            <w:r w:rsidRPr="00727314">
              <w:rPr>
                <w:rFonts w:ascii="ITC Avant Garde" w:hAnsi="ITC Avant Garde"/>
                <w:b/>
                <w:sz w:val="18"/>
                <w:szCs w:val="18"/>
              </w:rPr>
              <w:t>En Azotea</w:t>
            </w:r>
          </w:p>
        </w:tc>
        <w:tc>
          <w:tcPr>
            <w:tcW w:w="1480" w:type="dxa"/>
            <w:tcBorders>
              <w:top w:val="single" w:sz="4" w:space="0" w:color="auto"/>
              <w:left w:val="single" w:sz="4" w:space="0" w:color="auto"/>
              <w:bottom w:val="single" w:sz="4" w:space="0" w:color="auto"/>
              <w:right w:val="single" w:sz="4" w:space="0" w:color="auto"/>
            </w:tcBorders>
            <w:shd w:val="clear" w:color="auto" w:fill="E7E6E6"/>
          </w:tcPr>
          <w:p w14:paraId="5A44B2F4" w14:textId="77777777" w:rsidR="000E0802" w:rsidRPr="00727314" w:rsidRDefault="000E0802" w:rsidP="00971320">
            <w:pPr>
              <w:spacing w:before="120"/>
              <w:jc w:val="center"/>
              <w:rPr>
                <w:rFonts w:ascii="ITC Avant Garde" w:hAnsi="ITC Avant Garde"/>
                <w:b/>
                <w:sz w:val="18"/>
                <w:szCs w:val="18"/>
              </w:rPr>
            </w:pPr>
            <w:r w:rsidRPr="00727314">
              <w:rPr>
                <w:rFonts w:ascii="ITC Avant Garde" w:hAnsi="ITC Avant Garde"/>
                <w:b/>
                <w:sz w:val="18"/>
                <w:szCs w:val="18"/>
              </w:rPr>
              <w:t>En Caseta</w:t>
            </w:r>
          </w:p>
        </w:tc>
      </w:tr>
      <w:tr w:rsidR="000E0802" w:rsidRPr="00B23798" w14:paraId="56AADD80" w14:textId="77777777" w:rsidTr="00903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A6CFEB9"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7 y 6</w:t>
            </w:r>
          </w:p>
        </w:tc>
        <w:tc>
          <w:tcPr>
            <w:tcW w:w="1627" w:type="dxa"/>
            <w:tcBorders>
              <w:top w:val="single" w:sz="4" w:space="0" w:color="auto"/>
              <w:left w:val="single" w:sz="4" w:space="0" w:color="auto"/>
              <w:bottom w:val="single" w:sz="4" w:space="0" w:color="auto"/>
              <w:right w:val="single" w:sz="4" w:space="0" w:color="auto"/>
            </w:tcBorders>
          </w:tcPr>
          <w:p w14:paraId="0274CEA3"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 xml:space="preserve">Mes </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627E502"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$156.93 M.N.</w:t>
            </w:r>
          </w:p>
        </w:tc>
        <w:tc>
          <w:tcPr>
            <w:tcW w:w="1319" w:type="dxa"/>
            <w:tcBorders>
              <w:top w:val="single" w:sz="4" w:space="0" w:color="auto"/>
              <w:left w:val="single" w:sz="4" w:space="0" w:color="auto"/>
              <w:bottom w:val="single" w:sz="4" w:space="0" w:color="auto"/>
              <w:right w:val="single" w:sz="4" w:space="0" w:color="auto"/>
            </w:tcBorders>
          </w:tcPr>
          <w:p w14:paraId="5389547F"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$207.09 M.N.</w:t>
            </w:r>
          </w:p>
        </w:tc>
        <w:tc>
          <w:tcPr>
            <w:tcW w:w="1480" w:type="dxa"/>
            <w:tcBorders>
              <w:top w:val="single" w:sz="4" w:space="0" w:color="auto"/>
              <w:left w:val="single" w:sz="4" w:space="0" w:color="auto"/>
              <w:bottom w:val="single" w:sz="4" w:space="0" w:color="auto"/>
              <w:right w:val="single" w:sz="4" w:space="0" w:color="auto"/>
            </w:tcBorders>
          </w:tcPr>
          <w:p w14:paraId="567B63A7"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$281.65 M.N.</w:t>
            </w:r>
          </w:p>
        </w:tc>
      </w:tr>
      <w:tr w:rsidR="000E0802" w:rsidRPr="00B23798" w14:paraId="79EE107F" w14:textId="77777777" w:rsidTr="00903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74005D8D"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5</w:t>
            </w:r>
          </w:p>
        </w:tc>
        <w:tc>
          <w:tcPr>
            <w:tcW w:w="1627" w:type="dxa"/>
            <w:tcBorders>
              <w:top w:val="single" w:sz="4" w:space="0" w:color="auto"/>
              <w:left w:val="single" w:sz="4" w:space="0" w:color="auto"/>
              <w:bottom w:val="single" w:sz="4" w:space="0" w:color="auto"/>
              <w:right w:val="single" w:sz="4" w:space="0" w:color="auto"/>
            </w:tcBorders>
          </w:tcPr>
          <w:p w14:paraId="4D11D332"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E01170"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$87.31 M.N.</w:t>
            </w:r>
          </w:p>
        </w:tc>
        <w:tc>
          <w:tcPr>
            <w:tcW w:w="1319" w:type="dxa"/>
            <w:tcBorders>
              <w:top w:val="single" w:sz="4" w:space="0" w:color="auto"/>
              <w:left w:val="single" w:sz="4" w:space="0" w:color="auto"/>
              <w:bottom w:val="single" w:sz="4" w:space="0" w:color="auto"/>
              <w:right w:val="single" w:sz="4" w:space="0" w:color="auto"/>
            </w:tcBorders>
          </w:tcPr>
          <w:p w14:paraId="1209BB39"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$137.47 M.N.</w:t>
            </w:r>
          </w:p>
        </w:tc>
        <w:tc>
          <w:tcPr>
            <w:tcW w:w="1480" w:type="dxa"/>
            <w:tcBorders>
              <w:top w:val="single" w:sz="4" w:space="0" w:color="auto"/>
              <w:left w:val="single" w:sz="4" w:space="0" w:color="auto"/>
              <w:bottom w:val="single" w:sz="4" w:space="0" w:color="auto"/>
              <w:right w:val="single" w:sz="4" w:space="0" w:color="auto"/>
            </w:tcBorders>
          </w:tcPr>
          <w:p w14:paraId="1A6042C4"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$168.24 M.N.</w:t>
            </w:r>
          </w:p>
        </w:tc>
      </w:tr>
      <w:tr w:rsidR="000E0802" w:rsidRPr="00B23798" w14:paraId="488BA46E" w14:textId="77777777" w:rsidTr="00903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CFBDA4A"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4</w:t>
            </w:r>
          </w:p>
        </w:tc>
        <w:tc>
          <w:tcPr>
            <w:tcW w:w="1627" w:type="dxa"/>
            <w:tcBorders>
              <w:top w:val="single" w:sz="4" w:space="0" w:color="auto"/>
              <w:left w:val="single" w:sz="4" w:space="0" w:color="auto"/>
              <w:bottom w:val="single" w:sz="4" w:space="0" w:color="auto"/>
              <w:right w:val="single" w:sz="4" w:space="0" w:color="auto"/>
            </w:tcBorders>
          </w:tcPr>
          <w:p w14:paraId="24F20FFE"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55C4535"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$30.15 M.N.</w:t>
            </w:r>
          </w:p>
        </w:tc>
        <w:tc>
          <w:tcPr>
            <w:tcW w:w="1319" w:type="dxa"/>
            <w:tcBorders>
              <w:top w:val="single" w:sz="4" w:space="0" w:color="auto"/>
              <w:left w:val="single" w:sz="4" w:space="0" w:color="auto"/>
              <w:bottom w:val="single" w:sz="4" w:space="0" w:color="auto"/>
              <w:right w:val="single" w:sz="4" w:space="0" w:color="auto"/>
            </w:tcBorders>
          </w:tcPr>
          <w:p w14:paraId="6FD7FC76"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$80.45 M.N.</w:t>
            </w:r>
          </w:p>
        </w:tc>
        <w:tc>
          <w:tcPr>
            <w:tcW w:w="1480" w:type="dxa"/>
            <w:tcBorders>
              <w:top w:val="single" w:sz="4" w:space="0" w:color="auto"/>
              <w:left w:val="single" w:sz="4" w:space="0" w:color="auto"/>
              <w:bottom w:val="single" w:sz="4" w:space="0" w:color="auto"/>
              <w:right w:val="single" w:sz="4" w:space="0" w:color="auto"/>
            </w:tcBorders>
          </w:tcPr>
          <w:p w14:paraId="4BFD1E99"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$99.09 M.N.</w:t>
            </w:r>
          </w:p>
        </w:tc>
      </w:tr>
      <w:tr w:rsidR="000E0802" w:rsidRPr="00B23798" w14:paraId="35C0A569" w14:textId="77777777" w:rsidTr="00903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02FE96D"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1, 2 y 3</w:t>
            </w:r>
          </w:p>
        </w:tc>
        <w:tc>
          <w:tcPr>
            <w:tcW w:w="1627" w:type="dxa"/>
            <w:tcBorders>
              <w:top w:val="single" w:sz="4" w:space="0" w:color="auto"/>
              <w:left w:val="single" w:sz="4" w:space="0" w:color="auto"/>
              <w:bottom w:val="single" w:sz="4" w:space="0" w:color="auto"/>
              <w:right w:val="single" w:sz="4" w:space="0" w:color="auto"/>
            </w:tcBorders>
          </w:tcPr>
          <w:p w14:paraId="391ACFCB"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4A26660"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$5.50 M.N.</w:t>
            </w:r>
          </w:p>
        </w:tc>
        <w:tc>
          <w:tcPr>
            <w:tcW w:w="1319" w:type="dxa"/>
            <w:tcBorders>
              <w:top w:val="single" w:sz="4" w:space="0" w:color="auto"/>
              <w:left w:val="single" w:sz="4" w:space="0" w:color="auto"/>
              <w:bottom w:val="single" w:sz="4" w:space="0" w:color="auto"/>
              <w:right w:val="single" w:sz="4" w:space="0" w:color="auto"/>
            </w:tcBorders>
          </w:tcPr>
          <w:p w14:paraId="753E6396" w14:textId="77777777" w:rsidR="000E0802" w:rsidRPr="00727314"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$55.56 M.N.</w:t>
            </w:r>
          </w:p>
        </w:tc>
        <w:tc>
          <w:tcPr>
            <w:tcW w:w="1480" w:type="dxa"/>
            <w:tcBorders>
              <w:top w:val="single" w:sz="4" w:space="0" w:color="auto"/>
              <w:left w:val="single" w:sz="4" w:space="0" w:color="auto"/>
              <w:bottom w:val="single" w:sz="4" w:space="0" w:color="auto"/>
              <w:right w:val="single" w:sz="4" w:space="0" w:color="auto"/>
            </w:tcBorders>
          </w:tcPr>
          <w:p w14:paraId="757F7537"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$33.26 M.N.</w:t>
            </w:r>
          </w:p>
        </w:tc>
      </w:tr>
      <w:tr w:rsidR="000E0802" w:rsidRPr="00B23798" w14:paraId="32EAF19C" w14:textId="77777777" w:rsidTr="00903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A966C4F" w14:textId="13B406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Industrial</w:t>
            </w:r>
            <w:r w:rsidR="004517CC">
              <w:rPr>
                <w:rStyle w:val="Refdenotaalpie"/>
                <w:rFonts w:ascii="ITC Avant Garde" w:hAnsi="ITC Avant Garde"/>
                <w:sz w:val="18"/>
                <w:szCs w:val="18"/>
              </w:rPr>
              <w:footnoteReference w:id="9"/>
            </w:r>
          </w:p>
        </w:tc>
        <w:tc>
          <w:tcPr>
            <w:tcW w:w="1627" w:type="dxa"/>
            <w:tcBorders>
              <w:top w:val="single" w:sz="4" w:space="0" w:color="auto"/>
              <w:left w:val="single" w:sz="4" w:space="0" w:color="auto"/>
              <w:bottom w:val="single" w:sz="4" w:space="0" w:color="auto"/>
              <w:right w:val="single" w:sz="4" w:space="0" w:color="auto"/>
            </w:tcBorders>
          </w:tcPr>
          <w:p w14:paraId="37C5F142" w14:textId="77777777" w:rsidR="000E0802" w:rsidRPr="00727314" w:rsidRDefault="000E0802" w:rsidP="00971320">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C553A8"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$39.80 M.N.</w:t>
            </w:r>
          </w:p>
        </w:tc>
        <w:tc>
          <w:tcPr>
            <w:tcW w:w="1319" w:type="dxa"/>
            <w:tcBorders>
              <w:top w:val="single" w:sz="4" w:space="0" w:color="auto"/>
              <w:left w:val="single" w:sz="4" w:space="0" w:color="auto"/>
              <w:bottom w:val="single" w:sz="4" w:space="0" w:color="auto"/>
              <w:right w:val="single" w:sz="4" w:space="0" w:color="auto"/>
            </w:tcBorders>
          </w:tcPr>
          <w:p w14:paraId="10273657"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$89.97 M.N.</w:t>
            </w:r>
          </w:p>
        </w:tc>
        <w:tc>
          <w:tcPr>
            <w:tcW w:w="1480" w:type="dxa"/>
            <w:tcBorders>
              <w:top w:val="single" w:sz="4" w:space="0" w:color="auto"/>
              <w:left w:val="single" w:sz="4" w:space="0" w:color="auto"/>
              <w:bottom w:val="single" w:sz="4" w:space="0" w:color="auto"/>
              <w:right w:val="single" w:sz="4" w:space="0" w:color="auto"/>
            </w:tcBorders>
          </w:tcPr>
          <w:p w14:paraId="4B5C6712" w14:textId="77777777" w:rsidR="000E0802" w:rsidRPr="003B0B98" w:rsidRDefault="000E0802" w:rsidP="00971320">
            <w:pPr>
              <w:spacing w:before="120"/>
              <w:jc w:val="center"/>
              <w:rPr>
                <w:rFonts w:ascii="ITC Avant Garde" w:hAnsi="ITC Avant Garde"/>
                <w:sz w:val="18"/>
                <w:szCs w:val="18"/>
              </w:rPr>
            </w:pPr>
            <w:r w:rsidRPr="003B0B98">
              <w:rPr>
                <w:rFonts w:ascii="ITC Avant Garde" w:hAnsi="ITC Avant Garde" w:cs="Arial"/>
                <w:sz w:val="18"/>
                <w:szCs w:val="18"/>
              </w:rPr>
              <w:t>$178.97 M.N.</w:t>
            </w:r>
          </w:p>
        </w:tc>
      </w:tr>
    </w:tbl>
    <w:p w14:paraId="397BDB48" w14:textId="5F33165F" w:rsidR="005338CF" w:rsidRDefault="005338CF" w:rsidP="005338CF"/>
    <w:p w14:paraId="126A5406" w14:textId="54963259" w:rsidR="00E21A17" w:rsidRDefault="00E21A17" w:rsidP="005338CF"/>
    <w:p w14:paraId="2F36638F" w14:textId="776082BD" w:rsidR="00E21A17" w:rsidRDefault="00E21A17" w:rsidP="005338CF">
      <w:r w:rsidRPr="00E21A17">
        <w:t>En caso que el AEP no sea propietario, el Concesionario Solicitante deberá cubrir las cantidades mensuales pro-rata que resulten dependiendo del monto q</w:t>
      </w:r>
      <w:r w:rsidR="00C00215">
        <w:t>ue Telnor</w:t>
      </w:r>
      <w:r w:rsidRPr="00E21A17">
        <w:t xml:space="preserve"> deba pagar conforme a lo pactado en cada uno de los Títulos de Ocupación.</w:t>
      </w:r>
    </w:p>
    <w:p w14:paraId="2CD4DCF9" w14:textId="752EC221" w:rsidR="00E21A17" w:rsidRPr="005338CF" w:rsidRDefault="00E21A17" w:rsidP="005338CF"/>
    <w:p w14:paraId="3C15EF8D" w14:textId="77777777" w:rsidR="0089577F" w:rsidRPr="00716C42" w:rsidRDefault="00155EF6" w:rsidP="001124BB">
      <w:pPr>
        <w:pStyle w:val="Ttulo2"/>
        <w:numPr>
          <w:ilvl w:val="1"/>
          <w:numId w:val="35"/>
        </w:numPr>
        <w:ind w:left="1134" w:hanging="567"/>
      </w:pPr>
      <w:bookmarkStart w:id="130" w:name="_Toc398890437"/>
      <w:bookmarkStart w:id="131" w:name="_Toc400610127"/>
      <w:bookmarkStart w:id="132" w:name="_Toc423018242"/>
      <w:bookmarkStart w:id="133" w:name="_Toc433915556"/>
      <w:bookmarkStart w:id="134" w:name="_Toc435555542"/>
      <w:bookmarkStart w:id="135" w:name="_Toc436229696"/>
      <w:bookmarkStart w:id="136" w:name="_Toc436230611"/>
      <w:bookmarkStart w:id="137" w:name="_Toc496368067"/>
      <w:r w:rsidRPr="00716C42">
        <w:t>Procedimientos para la contratación, modificación</w:t>
      </w:r>
      <w:r w:rsidR="002D59E4" w:rsidRPr="00716C42">
        <w:t xml:space="preserve"> y</w:t>
      </w:r>
      <w:r w:rsidRPr="00716C42">
        <w:t xml:space="preserve"> baja de los servicios.</w:t>
      </w:r>
      <w:bookmarkEnd w:id="128"/>
      <w:bookmarkEnd w:id="129"/>
      <w:bookmarkEnd w:id="130"/>
      <w:bookmarkEnd w:id="131"/>
      <w:bookmarkEnd w:id="132"/>
      <w:bookmarkEnd w:id="133"/>
      <w:bookmarkEnd w:id="134"/>
      <w:bookmarkEnd w:id="135"/>
      <w:bookmarkEnd w:id="136"/>
      <w:bookmarkEnd w:id="137"/>
    </w:p>
    <w:p w14:paraId="3093BABB" w14:textId="77777777" w:rsidR="00C918CD" w:rsidRPr="00C918CD" w:rsidRDefault="00C918CD" w:rsidP="00C918CD">
      <w:pPr>
        <w:rPr>
          <w:bCs/>
          <w:lang w:val="es-ES_tradnl"/>
        </w:rPr>
      </w:pPr>
      <w:bookmarkStart w:id="138" w:name="_Toc388972131"/>
      <w:bookmarkStart w:id="139" w:name="_Toc385173232"/>
      <w:bookmarkStart w:id="140" w:name="_Toc385190454"/>
      <w:r w:rsidRPr="00833D3A">
        <w:t xml:space="preserve">A continuación se describen los procedimientos a seguir para la </w:t>
      </w:r>
      <w:r w:rsidRPr="00C918CD">
        <w:rPr>
          <w:bCs/>
          <w:lang w:val="es-ES_tradnl"/>
        </w:rPr>
        <w:t>contratación, modificación y baja de del servicio. Los plazos para la realización de estas actividades así como los indicadores de nivel de servicio se encuentran detallados en el Anexo 4 de la Oferta.</w:t>
      </w:r>
    </w:p>
    <w:p w14:paraId="2E6F6EDA" w14:textId="77777777" w:rsidR="00C918CD" w:rsidRPr="00C918CD" w:rsidRDefault="00C918CD" w:rsidP="00C918CD">
      <w:pPr>
        <w:pStyle w:val="Ttulo3"/>
        <w:ind w:left="567" w:firstLine="0"/>
      </w:pPr>
      <w:bookmarkStart w:id="141" w:name="_Toc496368068"/>
      <w:r w:rsidRPr="00C918CD">
        <w:t>a. Contratación.</w:t>
      </w:r>
      <w:bookmarkEnd w:id="141"/>
    </w:p>
    <w:p w14:paraId="03FC6FA6" w14:textId="77777777" w:rsidR="00C918CD" w:rsidRDefault="00C918CD" w:rsidP="00C918CD">
      <w:pPr>
        <w:rPr>
          <w:bCs/>
          <w:lang w:val="es-ES_tradnl"/>
        </w:rPr>
      </w:pPr>
      <w:r w:rsidRPr="00C918CD">
        <w:rPr>
          <w:bCs/>
          <w:lang w:val="es-ES_tradnl"/>
        </w:rPr>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14:paraId="0653ED9A" w14:textId="77777777" w:rsidR="00C918CD" w:rsidRDefault="00C918CD" w:rsidP="00C918CD">
      <w:pPr>
        <w:rPr>
          <w:bCs/>
          <w:lang w:val="es-ES_tradnl"/>
        </w:rPr>
      </w:pPr>
    </w:p>
    <w:p w14:paraId="4E7F61F1" w14:textId="77777777" w:rsidR="00B769AF" w:rsidRDefault="00B769AF">
      <w:pPr>
        <w:suppressAutoHyphens w:val="0"/>
        <w:spacing w:after="0" w:line="240" w:lineRule="auto"/>
        <w:contextualSpacing w:val="0"/>
        <w:jc w:val="left"/>
        <w:rPr>
          <w:bCs/>
          <w:lang w:val="es-ES_tradnl"/>
        </w:rPr>
      </w:pPr>
      <w:r>
        <w:rPr>
          <w:bCs/>
          <w:lang w:val="es-ES_tradnl"/>
        </w:rPr>
        <w:br w:type="page"/>
      </w:r>
    </w:p>
    <w:p w14:paraId="5CCEEC8F" w14:textId="51A1FD4D" w:rsidR="00C918CD" w:rsidRPr="00C918CD" w:rsidRDefault="00C918CD" w:rsidP="00C918CD">
      <w:pPr>
        <w:rPr>
          <w:bCs/>
          <w:lang w:val="es-ES_tradnl"/>
        </w:rPr>
      </w:pPr>
      <w:r w:rsidRPr="00C918CD">
        <w:rPr>
          <w:bCs/>
          <w:lang w:val="es-ES_tradnl"/>
        </w:rPr>
        <w:lastRenderedPageBreak/>
        <w:t>Las actividades que conforman el procedimiento de contratación son las siguientes:</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C918CD" w:rsidRPr="00C918CD" w14:paraId="64DABE8E" w14:textId="77777777" w:rsidTr="002A7BB7">
        <w:trPr>
          <w:tblHeader/>
        </w:trPr>
        <w:tc>
          <w:tcPr>
            <w:tcW w:w="1124" w:type="pct"/>
          </w:tcPr>
          <w:p w14:paraId="09560BF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Etapa</w:t>
            </w:r>
          </w:p>
        </w:tc>
        <w:tc>
          <w:tcPr>
            <w:tcW w:w="3876" w:type="pct"/>
          </w:tcPr>
          <w:p w14:paraId="45157FF5"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5DD95377" w14:textId="77777777" w:rsidTr="00C918CD">
        <w:tc>
          <w:tcPr>
            <w:tcW w:w="1124" w:type="pct"/>
          </w:tcPr>
          <w:p w14:paraId="36CD44A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6" w:type="pct"/>
          </w:tcPr>
          <w:p w14:paraId="7BCF5FD4" w14:textId="120EC3A0"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presentará la solicitud de contratación en el formato correspo</w:t>
            </w:r>
            <w:r w:rsidR="00C00215">
              <w:rPr>
                <w:rFonts w:asciiTheme="minorHAnsi" w:hAnsiTheme="minorHAnsi"/>
                <w:sz w:val="24"/>
                <w:szCs w:val="24"/>
              </w:rPr>
              <w:t>ndiente a través del SEG. Telnor</w:t>
            </w:r>
            <w:r w:rsidRPr="00C918CD">
              <w:rPr>
                <w:rFonts w:asciiTheme="minorHAnsi" w:hAnsiTheme="minorHAnsi"/>
                <w:sz w:val="24"/>
                <w:szCs w:val="24"/>
              </w:rPr>
              <w:t xml:space="preserve"> recibirá la solicitud y determinará en 2 días hábiles si la solicitud es: </w:t>
            </w:r>
          </w:p>
          <w:p w14:paraId="5D9C4BD0" w14:textId="7D6A4ECF" w:rsidR="00C918CD" w:rsidRPr="00C918CD" w:rsidRDefault="00C00215"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918CD" w:rsidRPr="00C918CD">
              <w:rPr>
                <w:rFonts w:asciiTheme="minorHAnsi" w:hAnsiTheme="minorHAnsi"/>
                <w:sz w:val="24"/>
                <w:szCs w:val="24"/>
              </w:rPr>
              <w:t xml:space="preserve"> valida que la solicitud cumple con los requisitos establecidos en los formatos, por lo tanto proceden con la Visita Técnica. Se asignará de forma automática un NIS. </w:t>
            </w:r>
          </w:p>
          <w:p w14:paraId="501557E2" w14:textId="25A0D5BA"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Rechazado, en caso de que la solicitud no cump</w:t>
            </w:r>
            <w:r w:rsidR="00C00215">
              <w:rPr>
                <w:rFonts w:asciiTheme="minorHAnsi" w:hAnsiTheme="minorHAnsi"/>
                <w:sz w:val="24"/>
                <w:szCs w:val="24"/>
              </w:rPr>
              <w:t>liera con los requisitos, Telnor</w:t>
            </w:r>
            <w:r w:rsidRPr="00C918CD">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918CD" w:rsidRPr="00C918CD" w14:paraId="0AA0AD8F" w14:textId="77777777" w:rsidTr="00C918CD">
        <w:tc>
          <w:tcPr>
            <w:tcW w:w="1124" w:type="pct"/>
          </w:tcPr>
          <w:p w14:paraId="7563D85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Visita Técnica</w:t>
            </w:r>
          </w:p>
        </w:tc>
        <w:tc>
          <w:tcPr>
            <w:tcW w:w="3876" w:type="pct"/>
          </w:tcPr>
          <w:p w14:paraId="126E7E56" w14:textId="3396317B"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se validó la so</w:t>
            </w:r>
            <w:r w:rsidR="00C00215">
              <w:rPr>
                <w:rFonts w:asciiTheme="minorHAnsi" w:hAnsiTheme="minorHAnsi"/>
                <w:sz w:val="24"/>
                <w:szCs w:val="24"/>
              </w:rPr>
              <w:t>licitud y cuenta con NIS, Telnor</w:t>
            </w:r>
            <w:r w:rsidRPr="00C918CD">
              <w:rPr>
                <w:rFonts w:asciiTheme="minorHAnsi" w:hAnsiTheme="minorHAnsi"/>
                <w:sz w:val="24"/>
                <w:szCs w:val="24"/>
              </w:rPr>
              <w:t xml:space="preserve">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33F153BA" w14:textId="07E679CB"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concluir la Visita Técnica se firmará el documento Reporte de V</w:t>
            </w:r>
            <w:r w:rsidR="00C00215">
              <w:rPr>
                <w:rFonts w:asciiTheme="minorHAnsi" w:hAnsiTheme="minorHAnsi"/>
                <w:sz w:val="24"/>
                <w:szCs w:val="24"/>
              </w:rPr>
              <w:t>isita Técnica, por lo que Telnor</w:t>
            </w:r>
            <w:r w:rsidRPr="00C918CD">
              <w:rPr>
                <w:rFonts w:asciiTheme="minorHAnsi" w:hAnsiTheme="minorHAnsi"/>
                <w:sz w:val="24"/>
                <w:szCs w:val="24"/>
              </w:rPr>
              <w:t xml:space="preserve"> y el CS deberá asegurarse que la información recabada es correcta y completa con todos los detalles necesarios para el desarrollo del anteproyecto. En esta etapa deberán ejecutarse todas las mediciones y cálculos que considere pertinentes el CS para determinar la capacidad excedente de la infraestructura, entre otros aspectos, para la correcta prestación del servicio.</w:t>
            </w:r>
          </w:p>
          <w:p w14:paraId="4C25E009" w14:textId="01F72824"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El Reporte de Visita Técnica deberá ser escanea</w:t>
            </w:r>
            <w:r w:rsidR="00C00215">
              <w:rPr>
                <w:rFonts w:asciiTheme="minorHAnsi" w:hAnsiTheme="minorHAnsi"/>
                <w:sz w:val="24"/>
                <w:szCs w:val="24"/>
              </w:rPr>
              <w:t>do e integrado en el SEG. Telnor</w:t>
            </w:r>
            <w:r w:rsidRPr="00C918CD">
              <w:rPr>
                <w:rFonts w:asciiTheme="minorHAnsi" w:hAnsiTheme="minorHAnsi"/>
                <w:sz w:val="24"/>
                <w:szCs w:val="24"/>
              </w:rPr>
              <w:t xml:space="preserve"> deberá actualizar la información correspondiente en el SEG en un plazo máximo de 5 días hábiles.</w:t>
            </w:r>
          </w:p>
          <w:p w14:paraId="64108E76" w14:textId="77777777" w:rsidR="00C918CD" w:rsidRPr="00C918CD" w:rsidRDefault="00C918CD" w:rsidP="00C918CD">
            <w:pPr>
              <w:pStyle w:val="IFTnormal"/>
              <w:rPr>
                <w:rFonts w:asciiTheme="minorHAnsi" w:eastAsia="Times New Roman" w:hAnsiTheme="minorHAnsi" w:cs="Times New Roman"/>
                <w:bCs w:val="0"/>
                <w:sz w:val="24"/>
                <w:szCs w:val="24"/>
                <w:lang w:eastAsia="es-ES"/>
              </w:rPr>
            </w:pPr>
            <w:r w:rsidRPr="00C918CD">
              <w:rPr>
                <w:rFonts w:asciiTheme="minorHAnsi" w:hAnsiTheme="minorHAnsi"/>
                <w:sz w:val="24"/>
                <w:szCs w:val="24"/>
              </w:rPr>
              <w:t>El resultado de la Visita Técnica determinará una de las siguientes opciones:</w:t>
            </w:r>
          </w:p>
          <w:p w14:paraId="6A3632DC" w14:textId="7E595C8C"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Existe capacidad excedente para brindar el servici</w:t>
            </w:r>
            <w:r w:rsidR="00C00215">
              <w:rPr>
                <w:rFonts w:asciiTheme="minorHAnsi" w:hAnsiTheme="minorHAnsi"/>
                <w:sz w:val="24"/>
                <w:szCs w:val="24"/>
              </w:rPr>
              <w:t>o en la torre solicitada. Telnor</w:t>
            </w:r>
            <w:r w:rsidRPr="00C918CD">
              <w:rPr>
                <w:rFonts w:asciiTheme="minorHAnsi" w:hAnsiTheme="minorHAnsi"/>
                <w:sz w:val="24"/>
                <w:szCs w:val="24"/>
              </w:rPr>
              <w:t xml:space="preserve"> procede a entregar información al CS para la realización del Anteproyecto.</w:t>
            </w:r>
          </w:p>
          <w:p w14:paraId="3C4A14A3" w14:textId="6F7C8DA3"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Existen capacidad excedente para brindar el servicio en la torre solicitada, pero requiere un t</w:t>
            </w:r>
            <w:r w:rsidR="00907C47">
              <w:rPr>
                <w:rFonts w:asciiTheme="minorHAnsi" w:hAnsiTheme="minorHAnsi"/>
                <w:sz w:val="24"/>
                <w:szCs w:val="24"/>
              </w:rPr>
              <w:t>rabajo especial asociado. Telnor</w:t>
            </w:r>
            <w:r w:rsidRPr="00C918CD">
              <w:rPr>
                <w:rFonts w:asciiTheme="minorHAnsi" w:hAnsiTheme="minorHAnsi"/>
                <w:sz w:val="24"/>
                <w:szCs w:val="24"/>
              </w:rPr>
              <w:t xml:space="preserve"> proporcionará la cotización de los trabajos a realizar y el programa de trabajo necesario. </w:t>
            </w:r>
          </w:p>
          <w:p w14:paraId="01068E94" w14:textId="5C28EEDC" w:rsidR="00C918CD" w:rsidRPr="00C918CD" w:rsidRDefault="00C918CD" w:rsidP="001124BB">
            <w:pPr>
              <w:pStyle w:val="IFTnormal"/>
              <w:numPr>
                <w:ilvl w:val="1"/>
                <w:numId w:val="89"/>
              </w:numPr>
              <w:rPr>
                <w:rFonts w:asciiTheme="minorHAnsi" w:hAnsiTheme="minorHAnsi"/>
                <w:sz w:val="24"/>
                <w:szCs w:val="24"/>
              </w:rPr>
            </w:pPr>
            <w:r w:rsidRPr="00C918CD">
              <w:rPr>
                <w:rFonts w:asciiTheme="minorHAnsi" w:hAnsiTheme="minorHAnsi"/>
                <w:sz w:val="24"/>
                <w:szCs w:val="24"/>
              </w:rPr>
              <w:t>CS acepta y autoriza</w:t>
            </w:r>
            <w:r w:rsidRPr="00C918CD" w:rsidDel="00096689">
              <w:rPr>
                <w:rFonts w:asciiTheme="minorHAnsi" w:hAnsiTheme="minorHAnsi"/>
                <w:sz w:val="24"/>
                <w:szCs w:val="24"/>
              </w:rPr>
              <w:t xml:space="preserve"> </w:t>
            </w:r>
            <w:r w:rsidRPr="00C918CD">
              <w:rPr>
                <w:rFonts w:asciiTheme="minorHAnsi" w:hAnsiTheme="minorHAnsi"/>
                <w:sz w:val="24"/>
                <w:szCs w:val="24"/>
              </w:rPr>
              <w:t>Trabajos Especiales asociados al servicio de acceso y</w:t>
            </w:r>
            <w:r w:rsidR="00C00215">
              <w:rPr>
                <w:rFonts w:asciiTheme="minorHAnsi" w:hAnsiTheme="minorHAnsi"/>
                <w:sz w:val="24"/>
                <w:szCs w:val="24"/>
              </w:rPr>
              <w:t xml:space="preserve"> uso compartido de torre. Telnor</w:t>
            </w:r>
            <w:r w:rsidRPr="00C918CD">
              <w:rPr>
                <w:rFonts w:asciiTheme="minorHAnsi" w:hAnsiTheme="minorHAnsi"/>
                <w:sz w:val="24"/>
                <w:szCs w:val="24"/>
              </w:rPr>
              <w:t xml:space="preserve"> realizará la ejecución de los mismos, notificando al CS la fecha de inicio y terminación de los trabajos, una vez c</w:t>
            </w:r>
            <w:r w:rsidR="00C00215">
              <w:rPr>
                <w:rFonts w:asciiTheme="minorHAnsi" w:hAnsiTheme="minorHAnsi"/>
                <w:sz w:val="24"/>
                <w:szCs w:val="24"/>
              </w:rPr>
              <w:t>oncluidos estos trabajos, Telnor</w:t>
            </w:r>
            <w:r w:rsidRPr="00C918CD">
              <w:rPr>
                <w:rFonts w:asciiTheme="minorHAnsi" w:hAnsiTheme="minorHAnsi"/>
                <w:sz w:val="24"/>
                <w:szCs w:val="24"/>
              </w:rPr>
              <w:t xml:space="preserve"> procede a entregar la información para la elaboración del Anteproyecto. </w:t>
            </w:r>
          </w:p>
          <w:p w14:paraId="739883AD" w14:textId="77777777" w:rsidR="00C918CD" w:rsidRPr="00C918CD" w:rsidRDefault="00C918CD" w:rsidP="001124BB">
            <w:pPr>
              <w:pStyle w:val="IFTnormal"/>
              <w:numPr>
                <w:ilvl w:val="1"/>
                <w:numId w:val="89"/>
              </w:numPr>
              <w:rPr>
                <w:rFonts w:asciiTheme="minorHAnsi" w:hAnsiTheme="minorHAnsi"/>
                <w:sz w:val="24"/>
                <w:szCs w:val="24"/>
              </w:rPr>
            </w:pPr>
            <w:r w:rsidRPr="00C918CD">
              <w:rPr>
                <w:rFonts w:asciiTheme="minorHAnsi" w:hAnsiTheme="minorHAnsi"/>
                <w:sz w:val="24"/>
                <w:szCs w:val="24"/>
              </w:rPr>
              <w:t>En caso de no aceptar los Trabajos Especiales, se concluye el procedimiento.</w:t>
            </w:r>
          </w:p>
          <w:p w14:paraId="577DA7F1" w14:textId="77777777"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Existe interferencia de frecuencias, por lo tanto no es factible proporcionar el servicio, se finaliza el procedimiento.</w:t>
            </w:r>
          </w:p>
        </w:tc>
      </w:tr>
      <w:tr w:rsidR="00C918CD" w:rsidRPr="00C918CD" w14:paraId="7E0535C3" w14:textId="77777777" w:rsidTr="00C918CD">
        <w:tc>
          <w:tcPr>
            <w:tcW w:w="1124" w:type="pct"/>
          </w:tcPr>
          <w:p w14:paraId="512EF4BB"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lastRenderedPageBreak/>
              <w:t>Entrega de Información de Visita Técnica</w:t>
            </w:r>
          </w:p>
        </w:tc>
        <w:tc>
          <w:tcPr>
            <w:tcW w:w="3876" w:type="pct"/>
            <w:shd w:val="clear" w:color="auto" w:fill="auto"/>
          </w:tcPr>
          <w:p w14:paraId="116F831A" w14:textId="6CE77E6F" w:rsidR="00C918CD" w:rsidRPr="00C918CD" w:rsidRDefault="00C00215" w:rsidP="00C918CD">
            <w:pPr>
              <w:pStyle w:val="IFTnormal"/>
              <w:rPr>
                <w:rFonts w:asciiTheme="minorHAnsi" w:hAnsiTheme="minorHAnsi"/>
                <w:sz w:val="24"/>
                <w:szCs w:val="24"/>
              </w:rPr>
            </w:pPr>
            <w:r>
              <w:rPr>
                <w:rFonts w:asciiTheme="minorHAnsi" w:hAnsiTheme="minorHAnsi"/>
                <w:sz w:val="24"/>
                <w:szCs w:val="24"/>
              </w:rPr>
              <w:t>Telnor</w:t>
            </w:r>
            <w:r w:rsidR="00C918CD" w:rsidRPr="00C918CD">
              <w:rPr>
                <w:rFonts w:asciiTheme="minorHAnsi" w:hAnsiTheme="minorHAnsi"/>
                <w:sz w:val="24"/>
                <w:szCs w:val="24"/>
              </w:rPr>
              <w:t xml:space="preserve"> entregará de manera formal al CS la información para la elaboración del Anteproyecto en un máximo de 5 días hábiles posteriores a que fue concluida la Visita Técnica.</w:t>
            </w:r>
          </w:p>
        </w:tc>
      </w:tr>
      <w:tr w:rsidR="00C918CD" w:rsidRPr="00C918CD" w14:paraId="1308F4FC" w14:textId="77777777" w:rsidTr="00C918CD">
        <w:tc>
          <w:tcPr>
            <w:tcW w:w="1124" w:type="pct"/>
          </w:tcPr>
          <w:p w14:paraId="28EC7852"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t xml:space="preserve">Elaboración de Anteproyecto y </w:t>
            </w:r>
            <w:r w:rsidRPr="00C918CD">
              <w:rPr>
                <w:rFonts w:asciiTheme="minorHAnsi" w:hAnsiTheme="minorHAnsi"/>
                <w:sz w:val="24"/>
                <w:szCs w:val="24"/>
              </w:rPr>
              <w:lastRenderedPageBreak/>
              <w:t>Programa de Trabajo</w:t>
            </w:r>
          </w:p>
        </w:tc>
        <w:tc>
          <w:tcPr>
            <w:tcW w:w="3876" w:type="pct"/>
            <w:shd w:val="clear" w:color="auto" w:fill="auto"/>
          </w:tcPr>
          <w:p w14:paraId="12D0ACA5" w14:textId="43465C6B"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El CS elaborará el Anteproyecto (20 días hábiles) con la info</w:t>
            </w:r>
            <w:r w:rsidR="00C00215">
              <w:rPr>
                <w:rFonts w:asciiTheme="minorHAnsi" w:hAnsiTheme="minorHAnsi"/>
                <w:sz w:val="24"/>
                <w:szCs w:val="24"/>
              </w:rPr>
              <w:t>rmación proporcionada por Telnor</w:t>
            </w:r>
            <w:r w:rsidRPr="00C918CD">
              <w:rPr>
                <w:rFonts w:asciiTheme="minorHAnsi" w:hAnsiTheme="minorHAnsi"/>
                <w:sz w:val="24"/>
                <w:szCs w:val="24"/>
              </w:rPr>
              <w:t xml:space="preserve"> (en caso de requerir trabajos especiales, el Anteproyecto deberá contemplarlos) y la recopilada durante Visita </w:t>
            </w:r>
            <w:r w:rsidRPr="00C918CD">
              <w:rPr>
                <w:rFonts w:asciiTheme="minorHAnsi" w:hAnsiTheme="minorHAnsi"/>
                <w:sz w:val="24"/>
                <w:szCs w:val="24"/>
              </w:rPr>
              <w:lastRenderedPageBreak/>
              <w:t>Técnica. La siguiente información deberá estar disponible en el SEG, la cual deberá incluir al menos:</w:t>
            </w:r>
          </w:p>
          <w:p w14:paraId="6A7BFB06"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Anteproyecto</w:t>
            </w:r>
          </w:p>
          <w:p w14:paraId="315A0127"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Plano(s)</w:t>
            </w:r>
          </w:p>
          <w:p w14:paraId="64EB0531"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Especificaciones Técnicas de cables y dispositivos a instalar</w:t>
            </w:r>
          </w:p>
          <w:p w14:paraId="27330258"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Programa de trabajo para la Instalación de Infraestructura.</w:t>
            </w:r>
          </w:p>
          <w:p w14:paraId="6AED9FC4" w14:textId="262B8FFD" w:rsidR="00C918CD" w:rsidRPr="00C918CD" w:rsidRDefault="00C00215" w:rsidP="00C918CD">
            <w:pPr>
              <w:pStyle w:val="IFTnormal"/>
              <w:rPr>
                <w:rFonts w:asciiTheme="minorHAnsi" w:hAnsiTheme="minorHAnsi"/>
                <w:sz w:val="24"/>
                <w:szCs w:val="24"/>
              </w:rPr>
            </w:pPr>
            <w:r>
              <w:rPr>
                <w:rFonts w:asciiTheme="minorHAnsi" w:hAnsiTheme="minorHAnsi"/>
                <w:sz w:val="24"/>
                <w:szCs w:val="24"/>
              </w:rPr>
              <w:t>El CS podrá solicitar a Telnor</w:t>
            </w:r>
            <w:r w:rsidR="00C918CD" w:rsidRPr="00C918CD">
              <w:rPr>
                <w:rFonts w:asciiTheme="minorHAnsi" w:hAnsiTheme="minorHAnsi"/>
                <w:sz w:val="24"/>
                <w:szCs w:val="24"/>
              </w:rPr>
              <w:t xml:space="preserve"> un plazo de hasta 20 días hábiles adicionales para la elaboración y entrega del Anteproyecto.</w:t>
            </w:r>
          </w:p>
          <w:p w14:paraId="39170C14" w14:textId="56448194" w:rsidR="00C918CD" w:rsidRPr="00C918CD" w:rsidRDefault="00C00215" w:rsidP="00C918CD">
            <w:pPr>
              <w:pStyle w:val="IFTnormal"/>
              <w:rPr>
                <w:rFonts w:asciiTheme="minorHAnsi" w:hAnsiTheme="minorHAnsi"/>
                <w:sz w:val="24"/>
                <w:szCs w:val="24"/>
              </w:rPr>
            </w:pPr>
            <w:r>
              <w:rPr>
                <w:rFonts w:asciiTheme="minorHAnsi" w:hAnsiTheme="minorHAnsi"/>
                <w:sz w:val="24"/>
                <w:szCs w:val="24"/>
              </w:rPr>
              <w:t xml:space="preserve"> Telnor</w:t>
            </w:r>
            <w:r w:rsidR="00C918CD" w:rsidRPr="00C918CD">
              <w:rPr>
                <w:rFonts w:asciiTheme="minorHAnsi" w:hAnsiTheme="minorHAnsi"/>
                <w:sz w:val="24"/>
                <w:szCs w:val="24"/>
              </w:rPr>
              <w:t xml:space="preserve"> no podrá negar la autorización del Anteproyecto por diferencias o deficiencias de información que no se hayan señalado o identificado durante la Visita Técnica.</w:t>
            </w:r>
          </w:p>
          <w:p w14:paraId="44372811" w14:textId="386C5A4A"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revisado el Anteproyecto y este no pueda ser aprobado, derivado de que la información recabada no fue correcta y complet</w:t>
            </w:r>
            <w:r w:rsidR="00C00215">
              <w:rPr>
                <w:rFonts w:asciiTheme="minorHAnsi" w:hAnsiTheme="minorHAnsi"/>
                <w:sz w:val="24"/>
                <w:szCs w:val="24"/>
              </w:rPr>
              <w:t>a por causas imputables a Telnor</w:t>
            </w:r>
            <w:r w:rsidRPr="00C918CD">
              <w:rPr>
                <w:rFonts w:asciiTheme="minorHAnsi" w:hAnsiTheme="minorHAnsi"/>
                <w:sz w:val="24"/>
                <w:szCs w:val="24"/>
              </w:rPr>
              <w:t>, se podrán programar Visitas Técnicas adicionales sin costo para el CS.</w:t>
            </w:r>
          </w:p>
        </w:tc>
      </w:tr>
      <w:tr w:rsidR="00C918CD" w:rsidRPr="00C918CD" w14:paraId="57B35500" w14:textId="77777777" w:rsidTr="00C918CD">
        <w:tc>
          <w:tcPr>
            <w:tcW w:w="1124" w:type="pct"/>
          </w:tcPr>
          <w:p w14:paraId="59AB3519"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Análisis de Factibilidad</w:t>
            </w:r>
          </w:p>
        </w:tc>
        <w:tc>
          <w:tcPr>
            <w:tcW w:w="3876" w:type="pct"/>
          </w:tcPr>
          <w:p w14:paraId="1820D9D9" w14:textId="3F8DE5A1" w:rsidR="00C918CD" w:rsidRPr="00C918CD" w:rsidRDefault="00C00215" w:rsidP="00C918CD">
            <w:pPr>
              <w:pStyle w:val="IFTnormal"/>
              <w:rPr>
                <w:rFonts w:asciiTheme="minorHAnsi" w:hAnsiTheme="minorHAnsi"/>
                <w:sz w:val="24"/>
                <w:szCs w:val="24"/>
              </w:rPr>
            </w:pPr>
            <w:r>
              <w:rPr>
                <w:rFonts w:asciiTheme="minorHAnsi" w:hAnsiTheme="minorHAnsi"/>
                <w:sz w:val="24"/>
                <w:szCs w:val="24"/>
              </w:rPr>
              <w:t>Telnor</w:t>
            </w:r>
            <w:r w:rsidR="00C918CD" w:rsidRPr="00C918CD">
              <w:rPr>
                <w:rFonts w:asciiTheme="minorHAnsi" w:hAnsiTheme="minorHAnsi"/>
                <w:sz w:val="24"/>
                <w:szCs w:val="24"/>
              </w:rPr>
              <w:t xml:space="preserve"> revisará que la información del Anteproyecto sea consistente con el levantamiento realizado en la Visita de Técnica, validando en máximo 5 días hábiles que el documento cumpla con los requisitos establecidos y la norm</w:t>
            </w:r>
            <w:r>
              <w:rPr>
                <w:rFonts w:asciiTheme="minorHAnsi" w:hAnsiTheme="minorHAnsi"/>
                <w:sz w:val="24"/>
                <w:szCs w:val="24"/>
              </w:rPr>
              <w:t>atividad correspondiente. Telnor</w:t>
            </w:r>
            <w:r w:rsidR="00C918CD" w:rsidRPr="00C918CD">
              <w:rPr>
                <w:rFonts w:asciiTheme="minorHAnsi" w:hAnsiTheme="minorHAnsi"/>
                <w:sz w:val="24"/>
                <w:szCs w:val="24"/>
              </w:rPr>
              <w:t xml:space="preserve"> notificará al CS el resultado del Análisis de Factibilidad:</w:t>
            </w:r>
          </w:p>
          <w:p w14:paraId="3F522489"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Positivo. Con el cual el CS dará inicio a la Instalación de la Infraestructura, basándose en el Programa de Trabajo.</w:t>
            </w:r>
          </w:p>
          <w:p w14:paraId="4D507948" w14:textId="7699F8A5" w:rsidR="00C918CD" w:rsidRPr="00C918CD" w:rsidRDefault="00C00215"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C918CD" w:rsidRPr="00C918CD">
              <w:rPr>
                <w:rFonts w:asciiTheme="minorHAnsi" w:hAnsiTheme="minorHAnsi"/>
                <w:sz w:val="24"/>
                <w:szCs w:val="24"/>
              </w:rPr>
              <w:t xml:space="preserve"> notificará al CS el motivo del resultado, de tal forma que el CS pueda corregir la información y reenviarla.</w:t>
            </w:r>
          </w:p>
          <w:p w14:paraId="23498D0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Cualquier comentario o ajuste al Anteproyecto o a los documentos relacionados al proyecto deberá estar plenamente justificado y </w:t>
            </w:r>
            <w:r w:rsidRPr="00C918CD">
              <w:rPr>
                <w:rFonts w:asciiTheme="minorHAnsi" w:hAnsiTheme="minorHAnsi"/>
                <w:sz w:val="24"/>
                <w:szCs w:val="24"/>
              </w:rPr>
              <w:lastRenderedPageBreak/>
              <w:t>hacerse a través del SEG, el CS deberá tener actualizada la documentación.</w:t>
            </w:r>
          </w:p>
        </w:tc>
      </w:tr>
      <w:tr w:rsidR="00C918CD" w:rsidRPr="00C918CD" w14:paraId="61EA175E" w14:textId="77777777" w:rsidTr="00C918CD">
        <w:tc>
          <w:tcPr>
            <w:tcW w:w="1124" w:type="pct"/>
          </w:tcPr>
          <w:p w14:paraId="15D0C196"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lastRenderedPageBreak/>
              <w:t>Instalación de Infraestructura</w:t>
            </w:r>
          </w:p>
        </w:tc>
        <w:tc>
          <w:tcPr>
            <w:tcW w:w="3876" w:type="pct"/>
          </w:tcPr>
          <w:p w14:paraId="049F502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6ED234D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deberá enviar las fechas de inicio y termino de instalación en máximo 10 días hábiles.</w:t>
            </w:r>
          </w:p>
          <w:p w14:paraId="11420C0D" w14:textId="61706904" w:rsidR="00C918CD" w:rsidRPr="00C918CD" w:rsidRDefault="00C00215" w:rsidP="00C918CD">
            <w:pPr>
              <w:pStyle w:val="IFTnormal"/>
              <w:rPr>
                <w:rFonts w:asciiTheme="minorHAnsi" w:hAnsiTheme="minorHAnsi"/>
                <w:sz w:val="24"/>
                <w:szCs w:val="24"/>
              </w:rPr>
            </w:pPr>
            <w:r>
              <w:rPr>
                <w:rFonts w:asciiTheme="minorHAnsi" w:hAnsiTheme="minorHAnsi"/>
                <w:sz w:val="24"/>
                <w:szCs w:val="24"/>
              </w:rPr>
              <w:t>Telnor</w:t>
            </w:r>
            <w:r w:rsidR="00C918CD" w:rsidRPr="00C918CD">
              <w:rPr>
                <w:rFonts w:asciiTheme="minorHAnsi" w:hAnsiTheme="minorHAnsi"/>
                <w:sz w:val="24"/>
                <w:szCs w:val="24"/>
              </w:rPr>
              <w:t xml:space="preserve"> confirmará la aceptación de la fecha de inicio (3 días hábiles). En caso de no aceptarse la fecha propuesta el CS podrá solicitar una nueva fecha. Esta actividad podrá repetirse hasta en 3 ocasiones. No se podrán acordar fechas de instalación posteriores a </w:t>
            </w:r>
            <w:r w:rsidR="00624504">
              <w:rPr>
                <w:rFonts w:asciiTheme="minorHAnsi" w:hAnsiTheme="minorHAnsi"/>
                <w:sz w:val="24"/>
                <w:szCs w:val="24"/>
              </w:rPr>
              <w:t>1</w:t>
            </w:r>
            <w:r w:rsidR="00C918CD" w:rsidRPr="00C918CD">
              <w:rPr>
                <w:rFonts w:asciiTheme="minorHAnsi" w:hAnsiTheme="minorHAnsi"/>
                <w:sz w:val="24"/>
                <w:szCs w:val="24"/>
              </w:rPr>
              <w:t>0 días hábiles a partir de que el CS envíe las fechas de inicio y término de instalación, a menos que sea por solicitud expresa del CS.</w:t>
            </w:r>
          </w:p>
          <w:p w14:paraId="2DD51096" w14:textId="46104D2F"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finalizar la inst</w:t>
            </w:r>
            <w:r w:rsidR="00C00215">
              <w:rPr>
                <w:rFonts w:asciiTheme="minorHAnsi" w:hAnsiTheme="minorHAnsi"/>
                <w:sz w:val="24"/>
                <w:szCs w:val="24"/>
              </w:rPr>
              <w:t>alación el CS informará a Telnor</w:t>
            </w:r>
            <w:r w:rsidRPr="00C918CD">
              <w:rPr>
                <w:rFonts w:asciiTheme="minorHAnsi" w:hAnsiTheme="minorHAnsi"/>
                <w:sz w:val="24"/>
                <w:szCs w:val="24"/>
              </w:rPr>
              <w:t xml:space="preserve"> para que realice la Verificación de la Instalación.</w:t>
            </w:r>
          </w:p>
        </w:tc>
      </w:tr>
      <w:tr w:rsidR="00C918CD" w:rsidRPr="00C918CD" w14:paraId="3146678E" w14:textId="77777777" w:rsidTr="00C918CD">
        <w:tc>
          <w:tcPr>
            <w:tcW w:w="1124" w:type="pct"/>
          </w:tcPr>
          <w:p w14:paraId="6C8F58EC"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Verificación de Instalación de Infraestructura</w:t>
            </w:r>
          </w:p>
        </w:tc>
        <w:tc>
          <w:tcPr>
            <w:tcW w:w="3876" w:type="pct"/>
          </w:tcPr>
          <w:p w14:paraId="52534587" w14:textId="61AB256A" w:rsidR="00C918CD" w:rsidRPr="00C918CD" w:rsidRDefault="00C00215" w:rsidP="00C918CD">
            <w:pPr>
              <w:pStyle w:val="IFTnormal"/>
              <w:rPr>
                <w:rFonts w:asciiTheme="minorHAnsi" w:hAnsiTheme="minorHAnsi"/>
                <w:sz w:val="24"/>
                <w:szCs w:val="24"/>
              </w:rPr>
            </w:pPr>
            <w:r>
              <w:rPr>
                <w:rFonts w:asciiTheme="minorHAnsi" w:hAnsiTheme="minorHAnsi"/>
                <w:sz w:val="24"/>
                <w:szCs w:val="24"/>
              </w:rPr>
              <w:t>Una vez que Telnor</w:t>
            </w:r>
            <w:r w:rsidR="00C918CD" w:rsidRPr="00C918CD">
              <w:rPr>
                <w:rFonts w:asciiTheme="minorHAnsi" w:hAnsiTheme="minorHAnsi"/>
                <w:sz w:val="24"/>
                <w:szCs w:val="24"/>
              </w:rPr>
              <w:t xml:space="preserve">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w:t>
            </w:r>
          </w:p>
          <w:p w14:paraId="5F9F262E" w14:textId="5F3FE8B0"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Habi</w:t>
            </w:r>
            <w:r w:rsidR="00C00215">
              <w:rPr>
                <w:rFonts w:asciiTheme="minorHAnsi" w:hAnsiTheme="minorHAnsi"/>
                <w:sz w:val="24"/>
                <w:szCs w:val="24"/>
              </w:rPr>
              <w:t>éndose definido la fecha, Telnor</w:t>
            </w:r>
            <w:r w:rsidRPr="00C918CD">
              <w:rPr>
                <w:rFonts w:asciiTheme="minorHAnsi" w:hAnsiTheme="minorHAnsi"/>
                <w:sz w:val="24"/>
                <w:szCs w:val="24"/>
              </w:rPr>
              <w:t xml:space="preserve"> y el CS realizarán en conjunto la Verificación de la Instalación en sitio, determinando:</w:t>
            </w:r>
          </w:p>
          <w:p w14:paraId="7788A041" w14:textId="5EEA4C33"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t>La instalación de la infraestructura del CS está de acue</w:t>
            </w:r>
            <w:r w:rsidR="00C00215">
              <w:rPr>
                <w:rFonts w:asciiTheme="minorHAnsi" w:hAnsiTheme="minorHAnsi"/>
                <w:sz w:val="24"/>
                <w:szCs w:val="24"/>
              </w:rPr>
              <w:t>rdo proyecto y normativa, Telnor</w:t>
            </w:r>
            <w:r w:rsidRPr="00C918CD">
              <w:rPr>
                <w:rFonts w:asciiTheme="minorHAnsi" w:hAnsiTheme="minorHAnsi"/>
                <w:sz w:val="24"/>
                <w:szCs w:val="24"/>
              </w:rPr>
              <w:t xml:space="preserve"> registrará la verificación como </w:t>
            </w:r>
            <w:r w:rsidRPr="00C918CD">
              <w:rPr>
                <w:rFonts w:asciiTheme="minorHAnsi" w:hAnsiTheme="minorHAnsi"/>
                <w:sz w:val="24"/>
                <w:szCs w:val="24"/>
              </w:rPr>
              <w:lastRenderedPageBreak/>
              <w:t>satisfactoria y se firmará en sitio el Formato de Acuerdo de Compartición de Infraestructura.</w:t>
            </w:r>
          </w:p>
          <w:p w14:paraId="4F78CCE2" w14:textId="313E0F37" w:rsidR="00C918CD" w:rsidRPr="00C918CD" w:rsidRDefault="00C00215"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C918CD" w:rsidRPr="00C918CD">
              <w:rPr>
                <w:rFonts w:asciiTheme="minorHAnsi" w:hAnsiTheme="minorHAnsi"/>
                <w:sz w:val="24"/>
                <w:szCs w:val="24"/>
              </w:rPr>
              <w:t xml:space="preserve"> y el CS registran en el Formato de Acuerdo de Compartición de Infraestructura los cambios y ajustes que debe hacer el CS para cumplir con la Verificación. Esta actividad deberá repetirse en tanto no se logre la Verificación satisfactoria y la firma del acta.</w:t>
            </w:r>
          </w:p>
          <w:p w14:paraId="6858C9E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C918CD" w:rsidRPr="00C918CD" w14:paraId="248E9228" w14:textId="77777777" w:rsidTr="00C918CD">
        <w:tc>
          <w:tcPr>
            <w:tcW w:w="1124" w:type="pct"/>
            <w:shd w:val="clear" w:color="auto" w:fill="auto"/>
          </w:tcPr>
          <w:p w14:paraId="74FF74BF"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Facturación</w:t>
            </w:r>
          </w:p>
        </w:tc>
        <w:tc>
          <w:tcPr>
            <w:tcW w:w="3876" w:type="pct"/>
            <w:shd w:val="clear" w:color="auto" w:fill="auto"/>
          </w:tcPr>
          <w:p w14:paraId="072EAC24" w14:textId="4014E010"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Una vez firmada el acta se inicia con la </w:t>
            </w:r>
            <w:r w:rsidR="00C00215">
              <w:rPr>
                <w:rFonts w:asciiTheme="minorHAnsi" w:hAnsiTheme="minorHAnsi"/>
                <w:sz w:val="24"/>
                <w:szCs w:val="24"/>
              </w:rPr>
              <w:t>facturación del Servicio, Telnor</w:t>
            </w:r>
            <w:r w:rsidRPr="00C918CD">
              <w:rPr>
                <w:rFonts w:asciiTheme="minorHAnsi" w:hAnsiTheme="minorHAnsi"/>
                <w:sz w:val="24"/>
                <w:szCs w:val="24"/>
              </w:rPr>
              <w:t xml:space="preserve"> deberá integrar el Formato escaneada al SEG.</w:t>
            </w:r>
          </w:p>
        </w:tc>
      </w:tr>
    </w:tbl>
    <w:p w14:paraId="0C89E166" w14:textId="77777777" w:rsidR="00C918CD" w:rsidRPr="00C918CD" w:rsidRDefault="00C918CD" w:rsidP="00C918CD">
      <w:pPr>
        <w:rPr>
          <w:bCs/>
          <w:lang w:val="es-ES_tradnl"/>
        </w:rPr>
      </w:pPr>
    </w:p>
    <w:p w14:paraId="2098C9DE" w14:textId="77777777" w:rsidR="00C918CD" w:rsidRPr="00C918CD" w:rsidRDefault="00C918CD" w:rsidP="00C918CD">
      <w:pPr>
        <w:rPr>
          <w:bCs/>
          <w:lang w:val="es-ES_tradnl"/>
        </w:rPr>
      </w:pPr>
      <w:r w:rsidRPr="00C918CD">
        <w:rPr>
          <w:bCs/>
          <w:lang w:val="es-ES_tradnl"/>
        </w:rPr>
        <w:t>El CS deberá realizar su anteproyecto y la instalación de su red o de infraestructura de acuerdo con las características y normatividad técnica para Torres que se documentan en el Anexo 2 de la Oferta.</w:t>
      </w:r>
    </w:p>
    <w:p w14:paraId="20850BE3" w14:textId="77777777" w:rsidR="00C918CD" w:rsidRPr="00C918CD" w:rsidRDefault="00C918CD" w:rsidP="00C918CD">
      <w:pPr>
        <w:pStyle w:val="Ttulo3"/>
        <w:ind w:left="567" w:firstLine="0"/>
      </w:pPr>
      <w:bookmarkStart w:id="142" w:name="_Toc496368069"/>
      <w:r w:rsidRPr="00C918CD">
        <w:t>b. Modificación.</w:t>
      </w:r>
      <w:bookmarkEnd w:id="142"/>
    </w:p>
    <w:p w14:paraId="2B25CCD2" w14:textId="1C84198F" w:rsidR="00C918CD" w:rsidRDefault="00C918CD" w:rsidP="00C918CD">
      <w:pPr>
        <w:rPr>
          <w:bCs/>
          <w:lang w:val="es-ES_tradnl"/>
        </w:rPr>
      </w:pPr>
      <w:r w:rsidRPr="00C918CD">
        <w:rPr>
          <w:bCs/>
          <w:lang w:val="es-ES_tradnl"/>
        </w:rPr>
        <w:t>El CS únicamente podrá solicitar modificaciones de los proyectos en proceso, cuando dichas modificaciones no cambien la ruta del proyecto ni los elementos</w:t>
      </w:r>
      <w:r w:rsidR="00346BF1">
        <w:rPr>
          <w:bCs/>
          <w:lang w:val="es-ES_tradnl"/>
        </w:rPr>
        <w:t xml:space="preserve"> de la infraestructura de Telnor</w:t>
      </w:r>
      <w:r w:rsidRPr="00C918CD">
        <w:rPr>
          <w:bCs/>
          <w:lang w:val="es-ES_tradnl"/>
        </w:rPr>
        <w:t xml:space="preserve"> solicitados originalmente.</w:t>
      </w:r>
    </w:p>
    <w:p w14:paraId="642F6775" w14:textId="77777777" w:rsidR="00C918CD" w:rsidRPr="00C918CD" w:rsidRDefault="00C918CD" w:rsidP="00C918CD">
      <w:pPr>
        <w:rPr>
          <w:bCs/>
          <w:lang w:val="es-ES_tradnl"/>
        </w:rPr>
      </w:pPr>
    </w:p>
    <w:p w14:paraId="09A0E52C" w14:textId="77777777" w:rsidR="00C918CD" w:rsidRPr="00C918CD" w:rsidRDefault="00C918CD" w:rsidP="00C918CD">
      <w:pPr>
        <w:rPr>
          <w:bCs/>
          <w:lang w:val="es-ES_tradnl"/>
        </w:rPr>
      </w:pPr>
      <w:r w:rsidRPr="00C918CD">
        <w:rPr>
          <w:bCs/>
          <w:lang w:val="es-ES_tradnl"/>
        </w:rPr>
        <w:t>Las actividades que se tienen que realizar para realizar una modificación a un proyecto son las siguientes:</w:t>
      </w:r>
    </w:p>
    <w:tbl>
      <w:tblPr>
        <w:tblStyle w:val="Tablaconcuadrcula"/>
        <w:tblW w:w="5000" w:type="pct"/>
        <w:tblInd w:w="-5" w:type="dxa"/>
        <w:tblLook w:val="04A0" w:firstRow="1" w:lastRow="0" w:firstColumn="1" w:lastColumn="0" w:noHBand="0" w:noVBand="1"/>
        <w:tblCaption w:val="Tabla"/>
        <w:tblDescription w:val="actividades que se tienen que realizar para realizar una modificación "/>
      </w:tblPr>
      <w:tblGrid>
        <w:gridCol w:w="1985"/>
        <w:gridCol w:w="6845"/>
      </w:tblGrid>
      <w:tr w:rsidR="00C918CD" w:rsidRPr="00C918CD" w14:paraId="1F119EE0" w14:textId="77777777" w:rsidTr="002A7BB7">
        <w:trPr>
          <w:tblHeader/>
        </w:trPr>
        <w:tc>
          <w:tcPr>
            <w:tcW w:w="1124" w:type="pct"/>
          </w:tcPr>
          <w:p w14:paraId="7C849183"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Etapa</w:t>
            </w:r>
          </w:p>
        </w:tc>
        <w:tc>
          <w:tcPr>
            <w:tcW w:w="3876" w:type="pct"/>
          </w:tcPr>
          <w:p w14:paraId="04CF483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444457D5" w14:textId="77777777" w:rsidTr="00C918CD">
        <w:tc>
          <w:tcPr>
            <w:tcW w:w="1124" w:type="pct"/>
          </w:tcPr>
          <w:p w14:paraId="0208C2C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6" w:type="pct"/>
          </w:tcPr>
          <w:p w14:paraId="2524359D" w14:textId="194ADD20"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presentará la solicitud de modificación en el formato correspo</w:t>
            </w:r>
            <w:r w:rsidR="00346BF1">
              <w:rPr>
                <w:rFonts w:asciiTheme="minorHAnsi" w:hAnsiTheme="minorHAnsi"/>
                <w:sz w:val="24"/>
                <w:szCs w:val="24"/>
              </w:rPr>
              <w:t>ndiente a través del SEG. Telnor</w:t>
            </w:r>
            <w:r w:rsidRPr="00C918CD">
              <w:rPr>
                <w:rFonts w:asciiTheme="minorHAnsi" w:hAnsiTheme="minorHAnsi"/>
                <w:sz w:val="24"/>
                <w:szCs w:val="24"/>
              </w:rPr>
              <w:t xml:space="preserve"> recibirá la solicitud y determinará en 2 días hábiles si la solicitud es: </w:t>
            </w:r>
          </w:p>
          <w:p w14:paraId="79299729" w14:textId="0E7B3082" w:rsidR="00C918CD" w:rsidRPr="00C918CD" w:rsidRDefault="00346BF1"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918CD" w:rsidRPr="00C918CD">
              <w:rPr>
                <w:rFonts w:asciiTheme="minorHAnsi" w:hAnsiTheme="minorHAnsi"/>
                <w:sz w:val="24"/>
                <w:szCs w:val="24"/>
              </w:rPr>
              <w:t xml:space="preserve"> valida que la solicitud cumple con los requisitos establecidos en los formatos. Se asignará de forma automática un NIS.</w:t>
            </w:r>
          </w:p>
          <w:p w14:paraId="4B98E98B" w14:textId="5CF7DB05"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Rechazado, en caso de que la solicitud no cump</w:t>
            </w:r>
            <w:r w:rsidR="00346BF1">
              <w:rPr>
                <w:rFonts w:asciiTheme="minorHAnsi" w:hAnsiTheme="minorHAnsi"/>
                <w:sz w:val="24"/>
                <w:szCs w:val="24"/>
              </w:rPr>
              <w:t>liera con los requisitos, Telnor</w:t>
            </w:r>
            <w:r w:rsidRPr="00C918CD">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918CD" w:rsidRPr="00C918CD" w14:paraId="0D166C0D" w14:textId="77777777" w:rsidTr="00C918CD">
        <w:tc>
          <w:tcPr>
            <w:tcW w:w="1124" w:type="pct"/>
          </w:tcPr>
          <w:p w14:paraId="0CEA5428"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t>Actualización de Anteproyecto y Programa de Trabajo</w:t>
            </w:r>
          </w:p>
        </w:tc>
        <w:tc>
          <w:tcPr>
            <w:tcW w:w="3876" w:type="pct"/>
            <w:shd w:val="clear" w:color="auto" w:fill="auto"/>
          </w:tcPr>
          <w:p w14:paraId="14AB4AD7" w14:textId="5594D580"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modificará el Anteproyecto (20 días hábiles) de acuerdo con la información v</w:t>
            </w:r>
            <w:r w:rsidR="00346BF1">
              <w:rPr>
                <w:rFonts w:asciiTheme="minorHAnsi" w:hAnsiTheme="minorHAnsi"/>
                <w:sz w:val="24"/>
                <w:szCs w:val="24"/>
              </w:rPr>
              <w:t>alidada por Telnor</w:t>
            </w:r>
            <w:r w:rsidRPr="00C918CD">
              <w:rPr>
                <w:rFonts w:asciiTheme="minorHAnsi" w:hAnsiTheme="minorHAnsi"/>
                <w:sz w:val="24"/>
                <w:szCs w:val="24"/>
              </w:rPr>
              <w:t xml:space="preserve">. </w:t>
            </w:r>
          </w:p>
          <w:p w14:paraId="0A62D873"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deberán actualizar los cambios a la documentación del proyecto en el SEG.</w:t>
            </w:r>
          </w:p>
        </w:tc>
      </w:tr>
      <w:tr w:rsidR="00C918CD" w:rsidRPr="00C918CD" w14:paraId="5CDCF77A" w14:textId="77777777" w:rsidTr="00C918CD">
        <w:tc>
          <w:tcPr>
            <w:tcW w:w="1124" w:type="pct"/>
          </w:tcPr>
          <w:p w14:paraId="303BF20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Análisis de Factibilidad</w:t>
            </w:r>
          </w:p>
        </w:tc>
        <w:tc>
          <w:tcPr>
            <w:tcW w:w="3876" w:type="pct"/>
          </w:tcPr>
          <w:p w14:paraId="06C014EA" w14:textId="32ADCC50" w:rsidR="00C918CD" w:rsidRPr="00C918CD" w:rsidRDefault="00907C47" w:rsidP="00C918CD">
            <w:pPr>
              <w:pStyle w:val="IFTnormal"/>
              <w:rPr>
                <w:rFonts w:asciiTheme="minorHAnsi" w:hAnsiTheme="minorHAnsi"/>
                <w:sz w:val="24"/>
                <w:szCs w:val="24"/>
              </w:rPr>
            </w:pPr>
            <w:r>
              <w:rPr>
                <w:rFonts w:asciiTheme="minorHAnsi" w:hAnsiTheme="minorHAnsi"/>
                <w:sz w:val="24"/>
                <w:szCs w:val="24"/>
              </w:rPr>
              <w:t>Telnor</w:t>
            </w:r>
            <w:r w:rsidR="00C918CD" w:rsidRPr="00C918CD">
              <w:rPr>
                <w:rFonts w:asciiTheme="minorHAnsi" w:hAnsiTheme="minorHAnsi"/>
                <w:sz w:val="24"/>
                <w:szCs w:val="24"/>
              </w:rPr>
              <w:t xml:space="preserve"> revisará que la información del Anteproyecto sea consistente con la información de la solicitud de modificación, validando en máximo 5 días hábiles que el documento cumpla con los requisitos establecidos y la norm</w:t>
            </w:r>
            <w:r w:rsidR="00346BF1">
              <w:rPr>
                <w:rFonts w:asciiTheme="minorHAnsi" w:hAnsiTheme="minorHAnsi"/>
                <w:sz w:val="24"/>
                <w:szCs w:val="24"/>
              </w:rPr>
              <w:t>atividad correspondiente. Telnor</w:t>
            </w:r>
            <w:r w:rsidR="00C918CD" w:rsidRPr="00C918CD">
              <w:rPr>
                <w:rFonts w:asciiTheme="minorHAnsi" w:hAnsiTheme="minorHAnsi"/>
                <w:sz w:val="24"/>
                <w:szCs w:val="24"/>
              </w:rPr>
              <w:t xml:space="preserve"> notificará al CS el resultado del Análisis de Factibilidad:</w:t>
            </w:r>
          </w:p>
          <w:p w14:paraId="11EF14DA"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Positivo. Con el cual el CS dará inicio a la Instalación de la Infraestructura, basándose en el Programa de Trabajo.</w:t>
            </w:r>
          </w:p>
          <w:p w14:paraId="1BFF9962" w14:textId="583FBB17" w:rsidR="00C918CD" w:rsidRPr="00C918CD" w:rsidRDefault="00346BF1"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C918CD" w:rsidRPr="00C918CD">
              <w:rPr>
                <w:rFonts w:asciiTheme="minorHAnsi" w:hAnsiTheme="minorHAnsi"/>
                <w:sz w:val="24"/>
                <w:szCs w:val="24"/>
              </w:rPr>
              <w:t xml:space="preserve"> notificará al CS el motivo del resultado, de tal forma que el CS pueda corregir la información y reenviarla.</w:t>
            </w:r>
          </w:p>
          <w:p w14:paraId="37AC023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918CD" w:rsidRPr="00C918CD" w14:paraId="1144980B" w14:textId="77777777" w:rsidTr="00C918CD">
        <w:tc>
          <w:tcPr>
            <w:tcW w:w="1124" w:type="pct"/>
          </w:tcPr>
          <w:p w14:paraId="240EEFD2"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lastRenderedPageBreak/>
              <w:t>Instalación de Infraestructura</w:t>
            </w:r>
          </w:p>
        </w:tc>
        <w:tc>
          <w:tcPr>
            <w:tcW w:w="3876" w:type="pct"/>
          </w:tcPr>
          <w:p w14:paraId="6C12FF5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2FDB75D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realizará la instalación de infraestructura de acuerdo a los cambios y continuará el procedimiento de contratación a partir de dicha actividad.</w:t>
            </w:r>
          </w:p>
        </w:tc>
      </w:tr>
    </w:tbl>
    <w:p w14:paraId="0F8996CC" w14:textId="77777777" w:rsidR="00C918CD" w:rsidRDefault="00C918CD" w:rsidP="00C918CD">
      <w:pPr>
        <w:pStyle w:val="CitaIFT"/>
      </w:pPr>
    </w:p>
    <w:p w14:paraId="1E8E72A7" w14:textId="77777777" w:rsidR="0013350F" w:rsidRDefault="0013350F" w:rsidP="00C918CD">
      <w:pPr>
        <w:pStyle w:val="CitaIFT"/>
      </w:pPr>
    </w:p>
    <w:p w14:paraId="2C6AB773" w14:textId="77777777" w:rsidR="00C918CD" w:rsidRPr="00C918CD" w:rsidRDefault="00C918CD" w:rsidP="00C918CD">
      <w:pPr>
        <w:pStyle w:val="Ttulo3"/>
        <w:ind w:left="567" w:firstLine="0"/>
      </w:pPr>
      <w:bookmarkStart w:id="143" w:name="_Toc496368070"/>
      <w:r w:rsidRPr="00C918CD">
        <w:t>c. Baja de los servicios:</w:t>
      </w:r>
      <w:bookmarkEnd w:id="143"/>
    </w:p>
    <w:p w14:paraId="150C781E" w14:textId="77777777" w:rsidR="00C918CD" w:rsidRPr="00C918CD" w:rsidRDefault="00C918CD" w:rsidP="00C918CD">
      <w:pPr>
        <w:rPr>
          <w:bCs/>
          <w:lang w:val="es-ES_tradnl"/>
        </w:rPr>
      </w:pPr>
      <w:r w:rsidRPr="00C918CD">
        <w:rPr>
          <w:bCs/>
          <w:lang w:val="es-ES_tradnl"/>
        </w:rPr>
        <w:t>Las actividades para realizar la baja del servicio son las siguientes:</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C918CD" w:rsidRPr="00C918CD" w14:paraId="74270C61" w14:textId="77777777" w:rsidTr="002A7BB7">
        <w:trPr>
          <w:tblHeader/>
        </w:trPr>
        <w:tc>
          <w:tcPr>
            <w:tcW w:w="1129" w:type="pct"/>
          </w:tcPr>
          <w:p w14:paraId="1A68D95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Etapa</w:t>
            </w:r>
          </w:p>
        </w:tc>
        <w:tc>
          <w:tcPr>
            <w:tcW w:w="3871" w:type="pct"/>
          </w:tcPr>
          <w:p w14:paraId="43677CAF"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0F3B96E8" w14:textId="77777777" w:rsidTr="00C918CD">
        <w:tc>
          <w:tcPr>
            <w:tcW w:w="1129" w:type="pct"/>
          </w:tcPr>
          <w:p w14:paraId="1912D808"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1" w:type="pct"/>
          </w:tcPr>
          <w:p w14:paraId="02F668E0" w14:textId="3B4631F6"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presentará la solicitud de baja en el formato correspo</w:t>
            </w:r>
            <w:r w:rsidR="00346BF1">
              <w:rPr>
                <w:rFonts w:asciiTheme="minorHAnsi" w:hAnsiTheme="minorHAnsi"/>
                <w:sz w:val="24"/>
                <w:szCs w:val="24"/>
              </w:rPr>
              <w:t>ndiente a través del SEG. Telnor</w:t>
            </w:r>
            <w:r w:rsidRPr="00C918CD">
              <w:rPr>
                <w:rFonts w:asciiTheme="minorHAnsi" w:hAnsiTheme="minorHAnsi"/>
                <w:sz w:val="24"/>
                <w:szCs w:val="24"/>
              </w:rPr>
              <w:t xml:space="preserve"> recibirá la solicitud y determinará en 2 días hábiles si la solicitud es: </w:t>
            </w:r>
          </w:p>
          <w:p w14:paraId="4222152B" w14:textId="46F129F0" w:rsidR="00C918CD" w:rsidRPr="00C918CD" w:rsidRDefault="00346BF1"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918CD" w:rsidRPr="00C918CD">
              <w:rPr>
                <w:rFonts w:asciiTheme="minorHAnsi" w:hAnsiTheme="minorHAnsi"/>
                <w:sz w:val="24"/>
                <w:szCs w:val="24"/>
              </w:rPr>
              <w:t xml:space="preserve"> valida que la solicitud de baja cumple con los requisitos establecidos en los formatos. Se asignará de forma automática un NIS. </w:t>
            </w:r>
          </w:p>
          <w:p w14:paraId="3092EA84" w14:textId="0F292AD5"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 xml:space="preserve">Rechazado, en caso de que la solicitud no cumpliera con los requisitos, </w:t>
            </w:r>
            <w:r w:rsidR="00346BF1">
              <w:rPr>
                <w:rFonts w:asciiTheme="minorHAnsi" w:hAnsiTheme="minorHAnsi"/>
                <w:sz w:val="24"/>
                <w:szCs w:val="24"/>
              </w:rPr>
              <w:t>Telnor</w:t>
            </w:r>
            <w:r w:rsidRPr="00C918CD">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918CD" w:rsidRPr="00C918CD" w14:paraId="075923C5" w14:textId="77777777" w:rsidTr="00C918CD">
        <w:tc>
          <w:tcPr>
            <w:tcW w:w="1129" w:type="pct"/>
          </w:tcPr>
          <w:p w14:paraId="7C190AA9"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t>Elaboración de Programa de Trabajo</w:t>
            </w:r>
          </w:p>
        </w:tc>
        <w:tc>
          <w:tcPr>
            <w:tcW w:w="3871" w:type="pct"/>
            <w:shd w:val="clear" w:color="auto" w:fill="auto"/>
          </w:tcPr>
          <w:p w14:paraId="67BAE11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918CD" w:rsidRPr="00C918CD" w14:paraId="2C959B82" w14:textId="77777777" w:rsidTr="00C918CD">
        <w:tc>
          <w:tcPr>
            <w:tcW w:w="1129" w:type="pct"/>
          </w:tcPr>
          <w:p w14:paraId="01BDE0D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Análisis de Factibilidad</w:t>
            </w:r>
          </w:p>
        </w:tc>
        <w:tc>
          <w:tcPr>
            <w:tcW w:w="3871" w:type="pct"/>
          </w:tcPr>
          <w:p w14:paraId="6C6721EB" w14:textId="6FFF059D" w:rsidR="00C918CD" w:rsidRPr="00C918CD" w:rsidRDefault="00907C47" w:rsidP="00C918CD">
            <w:pPr>
              <w:pStyle w:val="IFTnormal"/>
              <w:rPr>
                <w:rFonts w:asciiTheme="minorHAnsi" w:hAnsiTheme="minorHAnsi"/>
                <w:sz w:val="24"/>
                <w:szCs w:val="24"/>
              </w:rPr>
            </w:pPr>
            <w:r>
              <w:rPr>
                <w:rFonts w:asciiTheme="minorHAnsi" w:hAnsiTheme="minorHAnsi"/>
                <w:sz w:val="24"/>
                <w:szCs w:val="24"/>
              </w:rPr>
              <w:t>Telnor</w:t>
            </w:r>
            <w:r w:rsidR="00C918CD" w:rsidRPr="00C918CD">
              <w:rPr>
                <w:rFonts w:asciiTheme="minorHAnsi" w:hAnsiTheme="minorHAnsi"/>
                <w:sz w:val="24"/>
                <w:szCs w:val="24"/>
              </w:rPr>
              <w:t xml:space="preserve"> recibirá y validará en máximo 5 días hábiles el Plan de Trabajo enviado por el CS, verificando que cumpla con los requisitos </w:t>
            </w:r>
            <w:r w:rsidR="00C918CD" w:rsidRPr="00C918CD">
              <w:rPr>
                <w:rFonts w:asciiTheme="minorHAnsi" w:hAnsiTheme="minorHAnsi"/>
                <w:sz w:val="24"/>
                <w:szCs w:val="24"/>
              </w:rPr>
              <w:lastRenderedPageBreak/>
              <w:t>mínimos de acuerdo a los f</w:t>
            </w:r>
            <w:r w:rsidR="00346BF1">
              <w:rPr>
                <w:rFonts w:asciiTheme="minorHAnsi" w:hAnsiTheme="minorHAnsi"/>
                <w:sz w:val="24"/>
                <w:szCs w:val="24"/>
              </w:rPr>
              <w:t>ormatos correspondientes. Telnor</w:t>
            </w:r>
            <w:r w:rsidR="00C918CD" w:rsidRPr="00C918CD">
              <w:rPr>
                <w:rFonts w:asciiTheme="minorHAnsi" w:hAnsiTheme="minorHAnsi"/>
                <w:sz w:val="24"/>
                <w:szCs w:val="24"/>
              </w:rPr>
              <w:t xml:space="preserve"> notificará al CS el resultado del Análisis de Factibilidad:</w:t>
            </w:r>
          </w:p>
          <w:p w14:paraId="4B8D2CB5" w14:textId="54314F41" w:rsidR="00C918CD" w:rsidRPr="00C918CD" w:rsidRDefault="00907C47" w:rsidP="001124BB">
            <w:pPr>
              <w:pStyle w:val="IFTnormal"/>
              <w:numPr>
                <w:ilvl w:val="0"/>
                <w:numId w:val="85"/>
              </w:numPr>
              <w:rPr>
                <w:rFonts w:asciiTheme="minorHAnsi" w:hAnsiTheme="minorHAnsi"/>
                <w:sz w:val="24"/>
                <w:szCs w:val="24"/>
              </w:rPr>
            </w:pPr>
            <w:r>
              <w:rPr>
                <w:rFonts w:asciiTheme="minorHAnsi" w:hAnsiTheme="minorHAnsi"/>
                <w:sz w:val="24"/>
                <w:szCs w:val="24"/>
              </w:rPr>
              <w:t>Valido. Telnor</w:t>
            </w:r>
            <w:r w:rsidR="00C918CD" w:rsidRPr="00C918CD">
              <w:rPr>
                <w:rFonts w:asciiTheme="minorHAnsi" w:hAnsiTheme="minorHAnsi"/>
                <w:sz w:val="24"/>
                <w:szCs w:val="24"/>
              </w:rPr>
              <w:t xml:space="preserve"> lo notificará al CS y que puede comenzar con el retiro de su infraestructura.</w:t>
            </w:r>
          </w:p>
          <w:p w14:paraId="01F901BC" w14:textId="40C12A90" w:rsidR="00C918CD" w:rsidRPr="00C918CD" w:rsidRDefault="00907C47" w:rsidP="001124BB">
            <w:pPr>
              <w:pStyle w:val="IFTnormal"/>
              <w:numPr>
                <w:ilvl w:val="0"/>
                <w:numId w:val="85"/>
              </w:numPr>
              <w:rPr>
                <w:rFonts w:asciiTheme="minorHAnsi" w:hAnsiTheme="minorHAnsi"/>
                <w:sz w:val="24"/>
                <w:szCs w:val="24"/>
              </w:rPr>
            </w:pPr>
            <w:r>
              <w:rPr>
                <w:rFonts w:asciiTheme="minorHAnsi" w:hAnsiTheme="minorHAnsi"/>
                <w:sz w:val="24"/>
                <w:szCs w:val="24"/>
              </w:rPr>
              <w:t>No Valido. Telnor</w:t>
            </w:r>
            <w:r w:rsidR="00C918CD" w:rsidRPr="00C918CD">
              <w:rPr>
                <w:rFonts w:asciiTheme="minorHAnsi" w:hAnsiTheme="minorHAnsi"/>
                <w:sz w:val="24"/>
                <w:szCs w:val="24"/>
              </w:rPr>
              <w:t xml:space="preserve"> deberá notificar dicha situación al CS, así como aquello que deba ser ajustado para que el CS realice las modificaciones necesarias y reenvíe el Plan de Trabajo (10 días hábiles).</w:t>
            </w:r>
          </w:p>
          <w:p w14:paraId="48C444F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Cualquier comentario o ajuste al Programa de Trabajo o a los documentos relacionados al proyecto deberá estar plenamente justificado y hacerse a través del SEG, el CS deberá mantener actualizada la documentación.</w:t>
            </w:r>
          </w:p>
        </w:tc>
      </w:tr>
      <w:tr w:rsidR="00C918CD" w:rsidRPr="00C918CD" w14:paraId="344C625D" w14:textId="77777777" w:rsidTr="00C918CD">
        <w:tc>
          <w:tcPr>
            <w:tcW w:w="1129" w:type="pct"/>
          </w:tcPr>
          <w:p w14:paraId="027B9F6D"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lastRenderedPageBreak/>
              <w:t>Retiro de Infraestructura</w:t>
            </w:r>
          </w:p>
        </w:tc>
        <w:tc>
          <w:tcPr>
            <w:tcW w:w="3871" w:type="pct"/>
          </w:tcPr>
          <w:p w14:paraId="5B9FB9D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realizará el Retiro de la Infraestructura apegándose Programa de trabajo aprobados previamente. La baja del servicio incluye el retiro de equipo y cableado que se haya instalado.</w:t>
            </w:r>
          </w:p>
          <w:p w14:paraId="19AA4601" w14:textId="738A150E"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finalizar la inst</w:t>
            </w:r>
            <w:r w:rsidR="00346BF1">
              <w:rPr>
                <w:rFonts w:asciiTheme="minorHAnsi" w:hAnsiTheme="minorHAnsi"/>
                <w:sz w:val="24"/>
                <w:szCs w:val="24"/>
              </w:rPr>
              <w:t>alación el CS informará a Telnor</w:t>
            </w:r>
            <w:r w:rsidRPr="00C918CD">
              <w:rPr>
                <w:rFonts w:asciiTheme="minorHAnsi" w:hAnsiTheme="minorHAnsi"/>
                <w:sz w:val="24"/>
                <w:szCs w:val="24"/>
              </w:rPr>
              <w:t xml:space="preserve"> para que realice la Verificación de la Instalación.</w:t>
            </w:r>
          </w:p>
        </w:tc>
      </w:tr>
      <w:tr w:rsidR="00C918CD" w:rsidRPr="00C918CD" w14:paraId="4340AA76" w14:textId="77777777" w:rsidTr="00C918CD">
        <w:tc>
          <w:tcPr>
            <w:tcW w:w="1129" w:type="pct"/>
          </w:tcPr>
          <w:p w14:paraId="716666FE"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Verificación de Retiro de Infraestructura</w:t>
            </w:r>
          </w:p>
        </w:tc>
        <w:tc>
          <w:tcPr>
            <w:tcW w:w="3871" w:type="pct"/>
          </w:tcPr>
          <w:p w14:paraId="008A1CFB" w14:textId="7F4CD09D" w:rsidR="00C918CD" w:rsidRPr="00C918CD" w:rsidRDefault="00346BF1" w:rsidP="00C918CD">
            <w:pPr>
              <w:pStyle w:val="IFTnormal"/>
              <w:rPr>
                <w:rFonts w:asciiTheme="minorHAnsi" w:hAnsiTheme="minorHAnsi"/>
                <w:sz w:val="24"/>
                <w:szCs w:val="24"/>
              </w:rPr>
            </w:pPr>
            <w:r>
              <w:rPr>
                <w:rFonts w:asciiTheme="minorHAnsi" w:hAnsiTheme="minorHAnsi"/>
                <w:sz w:val="24"/>
                <w:szCs w:val="24"/>
              </w:rPr>
              <w:t>Una vez que Telnor</w:t>
            </w:r>
            <w:r w:rsidR="00C918CD" w:rsidRPr="00C918CD">
              <w:rPr>
                <w:rFonts w:asciiTheme="minorHAnsi" w:hAnsiTheme="minorHAnsi"/>
                <w:sz w:val="24"/>
                <w:szCs w:val="24"/>
              </w:rPr>
              <w:t xml:space="preserve">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w:t>
            </w:r>
          </w:p>
          <w:p w14:paraId="4D8682A7" w14:textId="38FFD6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Habi</w:t>
            </w:r>
            <w:r w:rsidR="00346BF1">
              <w:rPr>
                <w:rFonts w:asciiTheme="minorHAnsi" w:hAnsiTheme="minorHAnsi"/>
                <w:sz w:val="24"/>
                <w:szCs w:val="24"/>
              </w:rPr>
              <w:t>éndose definido la fecha, Telnor</w:t>
            </w:r>
            <w:r w:rsidRPr="00C918CD">
              <w:rPr>
                <w:rFonts w:asciiTheme="minorHAnsi" w:hAnsiTheme="minorHAnsi"/>
                <w:sz w:val="24"/>
                <w:szCs w:val="24"/>
              </w:rPr>
              <w:t xml:space="preserve"> y el CS realizarán en conjunto la Verificación de la Instalación en sitio, determinando:</w:t>
            </w:r>
          </w:p>
          <w:p w14:paraId="3C4F26B9" w14:textId="50792CC9"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lastRenderedPageBreak/>
              <w:t>La instalación de la infraestructura del CS está de acue</w:t>
            </w:r>
            <w:r w:rsidR="00346BF1">
              <w:rPr>
                <w:rFonts w:asciiTheme="minorHAnsi" w:hAnsiTheme="minorHAnsi"/>
                <w:sz w:val="24"/>
                <w:szCs w:val="24"/>
              </w:rPr>
              <w:t>rdo proyecto y normativa, Telnor</w:t>
            </w:r>
            <w:r w:rsidRPr="00C918CD">
              <w:rPr>
                <w:rFonts w:asciiTheme="minorHAnsi" w:hAnsiTheme="minorHAnsi"/>
                <w:sz w:val="24"/>
                <w:szCs w:val="24"/>
              </w:rPr>
              <w:t xml:space="preserve"> registrará la verificación como satisfactoria y se firmará en sitio el acta</w:t>
            </w:r>
          </w:p>
          <w:p w14:paraId="438D5548" w14:textId="553636B4" w:rsidR="00C918CD" w:rsidRPr="00C918CD" w:rsidRDefault="00346BF1"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C918CD" w:rsidRPr="00C918CD">
              <w:rPr>
                <w:rFonts w:asciiTheme="minorHAnsi" w:hAnsiTheme="minorHAnsi"/>
                <w:sz w:val="24"/>
                <w:szCs w:val="24"/>
              </w:rPr>
              <w:t xml:space="preserve"> y el CS registran en el Formato de Acuerdo de Compartición de Infraestructura los cambios y ajustes que debe hacer el CS para cumplir con la Verificación. Esta actividad deberá repetirse en tanto no se logre la Verificación satisfactoria y la firma del acta.</w:t>
            </w:r>
          </w:p>
          <w:p w14:paraId="200D8F5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primer servicio de verificación no tendrá cargo alguno. De requerirse verificaciones adicionales por inconsistencias en la desinstalación realizada por el CS se aplicará una contraprestación.</w:t>
            </w:r>
          </w:p>
        </w:tc>
      </w:tr>
      <w:tr w:rsidR="00C918CD" w:rsidRPr="00C918CD" w14:paraId="55F494CD" w14:textId="77777777" w:rsidTr="00C918CD">
        <w:tc>
          <w:tcPr>
            <w:tcW w:w="1129" w:type="pct"/>
            <w:shd w:val="clear" w:color="auto" w:fill="auto"/>
          </w:tcPr>
          <w:p w14:paraId="22D8510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Facturación</w:t>
            </w:r>
          </w:p>
        </w:tc>
        <w:tc>
          <w:tcPr>
            <w:tcW w:w="3871" w:type="pct"/>
            <w:shd w:val="clear" w:color="auto" w:fill="auto"/>
          </w:tcPr>
          <w:p w14:paraId="5FA84890" w14:textId="192857CA"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Una vez firmada el acta se concluye con la </w:t>
            </w:r>
            <w:r w:rsidR="00346BF1">
              <w:rPr>
                <w:rFonts w:asciiTheme="minorHAnsi" w:hAnsiTheme="minorHAnsi"/>
                <w:sz w:val="24"/>
                <w:szCs w:val="24"/>
              </w:rPr>
              <w:t>facturación del Servicio, Telnor</w:t>
            </w:r>
            <w:r w:rsidRPr="00C918CD">
              <w:rPr>
                <w:rFonts w:asciiTheme="minorHAnsi" w:hAnsiTheme="minorHAnsi"/>
                <w:sz w:val="24"/>
                <w:szCs w:val="24"/>
              </w:rPr>
              <w:t xml:space="preserve"> deberá integrar el Formato escaneada al SEG.</w:t>
            </w:r>
          </w:p>
        </w:tc>
      </w:tr>
    </w:tbl>
    <w:p w14:paraId="22FD6A2B" w14:textId="77777777" w:rsidR="00C918CD" w:rsidRDefault="00C918CD" w:rsidP="00C918CD"/>
    <w:p w14:paraId="6EDECA76" w14:textId="77777777" w:rsidR="00C918CD" w:rsidRPr="00716C42" w:rsidRDefault="00C918CD" w:rsidP="00C918CD">
      <w:r w:rsidRPr="00716C42">
        <w:t>El CS deberá realizar la desinstalación de su red o de infraestructura de acuerdo con las características y normatividad técnica para Torres que se documenta en el Anexo 2 de la Oferta</w:t>
      </w:r>
      <w:r w:rsidRPr="005B1294">
        <w:t xml:space="preserve"> </w:t>
      </w:r>
      <w:r>
        <w:t>dejando la infraestructura libre y sin desperdicios en la azotea o predio</w:t>
      </w:r>
      <w:r w:rsidRPr="00716C42">
        <w:t>.</w:t>
      </w:r>
    </w:p>
    <w:p w14:paraId="7409FEB6" w14:textId="77777777" w:rsidR="00CD48EB" w:rsidRPr="00716C42" w:rsidRDefault="00C918CD" w:rsidP="00C918CD">
      <w:r w:rsidRPr="00716C42">
        <w:t>El procedimiento para la notificación de fallas y gestión de incidencias, así como el procedimiento para Accesos a la Infraestructura Compartida se establecen en el Anexo 3 de la Oferta.</w:t>
      </w:r>
    </w:p>
    <w:p w14:paraId="3E7D710C" w14:textId="77777777" w:rsidR="00155EF6" w:rsidRPr="00716C42" w:rsidRDefault="00155EF6" w:rsidP="006B5514">
      <w:pPr>
        <w:pStyle w:val="h1Num"/>
        <w:ind w:left="426" w:hanging="426"/>
      </w:pPr>
      <w:bookmarkStart w:id="144" w:name="_Toc388869607"/>
      <w:bookmarkStart w:id="145" w:name="_Toc398890440"/>
      <w:bookmarkStart w:id="146" w:name="_Toc400610130"/>
      <w:bookmarkStart w:id="147" w:name="_Toc423018245"/>
      <w:bookmarkStart w:id="148" w:name="_Toc433915567"/>
      <w:bookmarkStart w:id="149" w:name="_Toc435555546"/>
      <w:bookmarkStart w:id="150" w:name="_Toc436229700"/>
      <w:bookmarkStart w:id="151" w:name="_Toc436230615"/>
      <w:bookmarkStart w:id="152" w:name="_Toc496368071"/>
      <w:r w:rsidRPr="00716C42">
        <w:t xml:space="preserve">Servicio de </w:t>
      </w:r>
      <w:r w:rsidR="00B938DE" w:rsidRPr="00716C42">
        <w:t>Uso de Sitios, Predios y Espacios Físicos</w:t>
      </w:r>
      <w:r w:rsidRPr="00716C42">
        <w:t>.</w:t>
      </w:r>
      <w:bookmarkEnd w:id="138"/>
      <w:bookmarkEnd w:id="144"/>
      <w:bookmarkEnd w:id="145"/>
      <w:bookmarkEnd w:id="146"/>
      <w:bookmarkEnd w:id="147"/>
      <w:bookmarkEnd w:id="148"/>
      <w:bookmarkEnd w:id="149"/>
      <w:bookmarkEnd w:id="150"/>
      <w:bookmarkEnd w:id="151"/>
      <w:bookmarkEnd w:id="152"/>
    </w:p>
    <w:p w14:paraId="6D66A69C" w14:textId="77777777" w:rsidR="00B63DB1" w:rsidRPr="00716C42" w:rsidRDefault="00B63DB1" w:rsidP="004F6EDB">
      <w:pPr>
        <w:rPr>
          <w:lang w:val="es-ES"/>
        </w:rPr>
      </w:pPr>
    </w:p>
    <w:p w14:paraId="161292EE" w14:textId="4EB7771E" w:rsidR="00FF019D" w:rsidRDefault="00FF019D" w:rsidP="00FF019D">
      <w:pPr>
        <w:rPr>
          <w:bCs/>
          <w:lang w:val="es-ES_tradnl"/>
        </w:rPr>
      </w:pPr>
      <w:r w:rsidRPr="00FF019D">
        <w:rPr>
          <w:bCs/>
          <w:lang w:val="es-ES_tradnl"/>
        </w:rPr>
        <w:t>El Servicio de Uso de Sitios, Predios y Espacios Físicos, permite que el CS utilice los predios, sitios y espac</w:t>
      </w:r>
      <w:r w:rsidR="00346BF1">
        <w:rPr>
          <w:bCs/>
          <w:lang w:val="es-ES_tradnl"/>
        </w:rPr>
        <w:t>ios físicos existentes de Telnor</w:t>
      </w:r>
      <w:r w:rsidRPr="00FF019D">
        <w:rPr>
          <w:bCs/>
          <w:lang w:val="es-ES_tradnl"/>
        </w:rPr>
        <w:t xml:space="preserve">, así como acceder a los sistemas de suministro </w:t>
      </w:r>
      <w:r w:rsidRPr="00FF019D">
        <w:rPr>
          <w:bCs/>
          <w:lang w:val="es-ES_tradnl"/>
        </w:rPr>
        <w:lastRenderedPageBreak/>
        <w:t>de energía eléctrica y sistemas de aire acondicionado</w:t>
      </w:r>
      <w:r w:rsidR="00240C3C" w:rsidRPr="00716C42">
        <w:rPr>
          <w:rStyle w:val="Refdenotaalpie"/>
        </w:rPr>
        <w:footnoteReference w:id="10"/>
      </w:r>
      <w:r w:rsidRPr="00FF019D">
        <w:rPr>
          <w:bCs/>
          <w:lang w:val="es-ES_tradnl"/>
        </w:rPr>
        <w:t>, excedentes en dichos espacios físicos.</w:t>
      </w:r>
    </w:p>
    <w:p w14:paraId="619B696F" w14:textId="77777777" w:rsidR="00717D64" w:rsidRPr="00FF019D" w:rsidRDefault="00717D64" w:rsidP="00FF019D">
      <w:pPr>
        <w:rPr>
          <w:bCs/>
          <w:lang w:val="es-ES_tradnl"/>
        </w:rPr>
      </w:pPr>
    </w:p>
    <w:p w14:paraId="2228B146" w14:textId="0C6DB6D8" w:rsidR="00FF019D" w:rsidRDefault="00FF019D" w:rsidP="00FF019D">
      <w:pPr>
        <w:rPr>
          <w:bCs/>
          <w:lang w:val="es-ES_tradnl"/>
        </w:rPr>
      </w:pPr>
      <w:r w:rsidRPr="00FF019D">
        <w:rPr>
          <w:bCs/>
          <w:lang w:val="es-ES_tradnl"/>
        </w:rPr>
        <w:t>El Servicio de Uso de Sitios, Predios y Espacios Físicos permite que el CS haga uso de sitios, pred</w:t>
      </w:r>
      <w:r w:rsidR="00346BF1">
        <w:rPr>
          <w:bCs/>
          <w:lang w:val="es-ES_tradnl"/>
        </w:rPr>
        <w:t>ios y espacios físicos de Telnor</w:t>
      </w:r>
      <w:r w:rsidRPr="00FF019D">
        <w:rPr>
          <w:bCs/>
          <w:lang w:val="es-ES_tradnl"/>
        </w:rPr>
        <w:t>, para construir o instalar infraestructura propia.</w:t>
      </w:r>
    </w:p>
    <w:p w14:paraId="0E259E21" w14:textId="77777777" w:rsidR="00D646CE" w:rsidRPr="00FF019D" w:rsidRDefault="00D646CE" w:rsidP="004F6EDB">
      <w:pPr>
        <w:rPr>
          <w:lang w:val="es-ES_tradnl"/>
        </w:rPr>
      </w:pPr>
    </w:p>
    <w:p w14:paraId="54300758" w14:textId="39C2C41E" w:rsidR="00155EF6" w:rsidRDefault="00D17F64" w:rsidP="004F6EDB">
      <w:pPr>
        <w:rPr>
          <w:lang w:val="es-ES_tradnl"/>
        </w:rPr>
      </w:pPr>
      <w:r w:rsidRPr="00FF019D">
        <w:rPr>
          <w:lang w:val="es-ES_tradnl"/>
        </w:rPr>
        <w:t>L</w:t>
      </w:r>
      <w:r w:rsidR="00BB6C1D" w:rsidRPr="00FF019D">
        <w:rPr>
          <w:lang w:val="es-ES_tradnl"/>
        </w:rPr>
        <w:t xml:space="preserve">a </w:t>
      </w:r>
      <w:r w:rsidRPr="00FF019D">
        <w:rPr>
          <w:lang w:val="es-ES_tradnl"/>
        </w:rPr>
        <w:t xml:space="preserve">seguridad </w:t>
      </w:r>
      <w:r w:rsidR="00BB6C1D" w:rsidRPr="00FF019D">
        <w:rPr>
          <w:lang w:val="es-ES_tradnl"/>
        </w:rPr>
        <w:t xml:space="preserve">en los Sitios, Predios y Espacios Físicos </w:t>
      </w:r>
      <w:r w:rsidRPr="00FF019D">
        <w:rPr>
          <w:lang w:val="es-ES_tradnl"/>
        </w:rPr>
        <w:t xml:space="preserve">se </w:t>
      </w:r>
      <w:r w:rsidR="00BB6C1D" w:rsidRPr="00FF019D">
        <w:rPr>
          <w:lang w:val="es-ES_tradnl"/>
        </w:rPr>
        <w:t xml:space="preserve">proporcionará </w:t>
      </w:r>
      <w:r w:rsidRPr="00FF019D">
        <w:rPr>
          <w:lang w:val="es-ES_tradnl"/>
        </w:rPr>
        <w:t xml:space="preserve">al </w:t>
      </w:r>
      <w:r w:rsidR="00F912D6" w:rsidRPr="00FF019D">
        <w:rPr>
          <w:lang w:val="es-ES_tradnl"/>
        </w:rPr>
        <w:t>CS</w:t>
      </w:r>
      <w:r w:rsidRPr="00FF019D">
        <w:rPr>
          <w:lang w:val="es-ES_tradnl"/>
        </w:rPr>
        <w:t xml:space="preserve"> </w:t>
      </w:r>
      <w:r w:rsidR="00574B6C" w:rsidRPr="00FF019D">
        <w:rPr>
          <w:lang w:val="es-ES_tradnl"/>
        </w:rPr>
        <w:t xml:space="preserve">que haga uso del servicio, </w:t>
      </w:r>
      <w:r w:rsidRPr="00FF019D">
        <w:rPr>
          <w:lang w:val="es-ES_tradnl"/>
        </w:rPr>
        <w:t>en las mismas condiciones</w:t>
      </w:r>
      <w:r w:rsidR="00D646CE" w:rsidRPr="00FF019D">
        <w:rPr>
          <w:lang w:val="es-ES_tradnl"/>
        </w:rPr>
        <w:t xml:space="preserve"> y sitios</w:t>
      </w:r>
      <w:r w:rsidRPr="00FF019D">
        <w:rPr>
          <w:lang w:val="es-ES_tradnl"/>
        </w:rPr>
        <w:t xml:space="preserve"> que hoy en día mantiene </w:t>
      </w:r>
      <w:r w:rsidR="00346BF1">
        <w:rPr>
          <w:lang w:val="es-ES_tradnl"/>
        </w:rPr>
        <w:t>Telnor</w:t>
      </w:r>
      <w:r w:rsidRPr="00FF019D">
        <w:rPr>
          <w:lang w:val="es-ES_tradnl"/>
        </w:rPr>
        <w:t xml:space="preserve"> para su propia operación.</w:t>
      </w:r>
    </w:p>
    <w:p w14:paraId="51968D04" w14:textId="77777777" w:rsidR="00D17F64" w:rsidRPr="00FF019D" w:rsidRDefault="00D17F64" w:rsidP="004F6EDB">
      <w:pPr>
        <w:rPr>
          <w:lang w:val="es-ES_tradnl"/>
        </w:rPr>
      </w:pPr>
    </w:p>
    <w:p w14:paraId="17ACA853" w14:textId="77777777" w:rsidR="00887453" w:rsidRPr="00FF019D" w:rsidRDefault="00887453" w:rsidP="004F6EDB">
      <w:pPr>
        <w:rPr>
          <w:lang w:val="es-ES_tradnl"/>
        </w:rPr>
      </w:pPr>
      <w:r w:rsidRPr="00FF019D">
        <w:rPr>
          <w:lang w:val="es-ES_tradnl"/>
        </w:rPr>
        <w:t xml:space="preserve">La solicitud de los servicios se realiza a través del </w:t>
      </w:r>
      <w:r w:rsidR="00FF019D" w:rsidRPr="00FF019D">
        <w:rPr>
          <w:bCs/>
          <w:lang w:val="es-ES_tradnl"/>
        </w:rPr>
        <w:t>SEG</w:t>
      </w:r>
      <w:r w:rsidRPr="00FF019D">
        <w:rPr>
          <w:lang w:val="es-ES_tradnl"/>
        </w:rPr>
        <w:t xml:space="preserve"> y</w:t>
      </w:r>
      <w:r w:rsidR="00D17F64" w:rsidRPr="00FF019D">
        <w:rPr>
          <w:lang w:val="es-ES_tradnl"/>
        </w:rPr>
        <w:t xml:space="preserve"> </w:t>
      </w:r>
      <w:r w:rsidR="00F4138A" w:rsidRPr="00FF019D">
        <w:rPr>
          <w:lang w:val="es-ES_tradnl"/>
        </w:rPr>
        <w:t xml:space="preserve">el </w:t>
      </w:r>
      <w:r w:rsidR="00D17F64" w:rsidRPr="00FF019D">
        <w:rPr>
          <w:lang w:val="es-ES_tradnl"/>
        </w:rPr>
        <w:t>formato correspondiente.</w:t>
      </w:r>
    </w:p>
    <w:p w14:paraId="15FC468F" w14:textId="59D13E4B" w:rsidR="00B63DB1" w:rsidRPr="00FF019D" w:rsidRDefault="007811F6" w:rsidP="004F6EDB">
      <w:pPr>
        <w:rPr>
          <w:lang w:val="es-ES_tradnl"/>
        </w:rPr>
      </w:pPr>
      <w:r w:rsidRPr="00FF019D">
        <w:rPr>
          <w:lang w:val="es-ES_tradnl"/>
        </w:rPr>
        <w:t>L</w:t>
      </w:r>
      <w:r w:rsidR="00155EF6" w:rsidRPr="00FF019D">
        <w:rPr>
          <w:lang w:val="es-ES_tradnl"/>
        </w:rPr>
        <w:t xml:space="preserve">os conceptos facturables </w:t>
      </w:r>
      <w:r w:rsidRPr="00FF019D">
        <w:rPr>
          <w:lang w:val="es-ES_tradnl"/>
        </w:rPr>
        <w:t>son</w:t>
      </w:r>
      <w:r w:rsidR="00155EF6" w:rsidRPr="00FF019D">
        <w:rPr>
          <w:lang w:val="es-ES_tradnl"/>
        </w:rPr>
        <w:t>:</w:t>
      </w:r>
    </w:p>
    <w:p w14:paraId="0A2B9652" w14:textId="77777777" w:rsidR="00155EF6" w:rsidRDefault="00155EF6" w:rsidP="004F6EDB">
      <w:pPr>
        <w:rPr>
          <w:lang w:val="es-ES_tradnl"/>
        </w:rPr>
      </w:pPr>
      <w:r w:rsidRPr="00FF019D">
        <w:rPr>
          <w:lang w:val="es-ES_tradnl"/>
        </w:rPr>
        <w:t xml:space="preserve">Cargos </w:t>
      </w:r>
      <w:r w:rsidR="00A66933" w:rsidRPr="00FF019D">
        <w:rPr>
          <w:lang w:val="es-ES_tradnl"/>
        </w:rPr>
        <w:t>N</w:t>
      </w:r>
      <w:r w:rsidRPr="00FF019D">
        <w:rPr>
          <w:lang w:val="es-ES_tradnl"/>
        </w:rPr>
        <w:t>o Recurrentes:</w:t>
      </w:r>
    </w:p>
    <w:p w14:paraId="45328E5F" w14:textId="77777777" w:rsidR="00717D64" w:rsidRPr="00FF019D" w:rsidRDefault="00717D64" w:rsidP="00FF019D">
      <w:pPr>
        <w:rPr>
          <w:bCs/>
          <w:lang w:val="es-ES_tradnl"/>
        </w:rPr>
      </w:pPr>
    </w:p>
    <w:p w14:paraId="3F8CB066" w14:textId="77777777" w:rsidR="00155EF6" w:rsidRPr="00FF019D" w:rsidRDefault="00155EF6" w:rsidP="001124BB">
      <w:pPr>
        <w:numPr>
          <w:ilvl w:val="0"/>
          <w:numId w:val="75"/>
        </w:numPr>
        <w:rPr>
          <w:lang w:val="es-ES_tradnl"/>
        </w:rPr>
      </w:pPr>
      <w:r w:rsidRPr="00FF019D">
        <w:rPr>
          <w:lang w:val="es-ES_tradnl"/>
        </w:rPr>
        <w:t>Para sitios, predios y espacios físicos se contabiliza:</w:t>
      </w:r>
    </w:p>
    <w:p w14:paraId="13580363" w14:textId="77777777" w:rsidR="00155EF6" w:rsidRPr="00FF019D" w:rsidRDefault="00155EF6" w:rsidP="001124BB">
      <w:pPr>
        <w:numPr>
          <w:ilvl w:val="5"/>
          <w:numId w:val="76"/>
        </w:numPr>
        <w:ind w:left="1134"/>
        <w:rPr>
          <w:lang w:val="es-ES_tradnl"/>
        </w:rPr>
      </w:pPr>
      <w:r w:rsidRPr="00FF019D">
        <w:rPr>
          <w:lang w:val="es-ES_tradnl"/>
        </w:rPr>
        <w:t xml:space="preserve">Visita Técnica para </w:t>
      </w:r>
      <w:r w:rsidR="006603E8" w:rsidRPr="00FF019D">
        <w:rPr>
          <w:lang w:val="es-ES_tradnl"/>
        </w:rPr>
        <w:t xml:space="preserve">Sitios, Predios y </w:t>
      </w:r>
      <w:r w:rsidRPr="00FF019D">
        <w:rPr>
          <w:lang w:val="es-ES_tradnl"/>
        </w:rPr>
        <w:t>Espacios Físicos</w:t>
      </w:r>
      <w:r w:rsidR="00B22D5C" w:rsidRPr="00FF019D">
        <w:rPr>
          <w:lang w:val="es-ES_tradnl"/>
        </w:rPr>
        <w:t xml:space="preserve">, en caso de haber sido solicitada por el </w:t>
      </w:r>
      <w:r w:rsidR="00F912D6" w:rsidRPr="00FF019D">
        <w:rPr>
          <w:lang w:val="es-ES_tradnl"/>
        </w:rPr>
        <w:t>CS</w:t>
      </w:r>
      <w:r w:rsidRPr="00FF019D">
        <w:rPr>
          <w:lang w:val="es-ES_tradnl"/>
        </w:rPr>
        <w:t>.</w:t>
      </w:r>
    </w:p>
    <w:p w14:paraId="3286A7A3" w14:textId="77777777" w:rsidR="00FF019D" w:rsidRPr="00FF019D" w:rsidRDefault="00FF019D" w:rsidP="001124BB">
      <w:pPr>
        <w:numPr>
          <w:ilvl w:val="5"/>
          <w:numId w:val="76"/>
        </w:numPr>
        <w:ind w:left="1134"/>
        <w:rPr>
          <w:bCs/>
          <w:lang w:val="es-ES_tradnl"/>
        </w:rPr>
      </w:pPr>
      <w:r w:rsidRPr="00FF019D">
        <w:rPr>
          <w:bCs/>
          <w:lang w:val="es-ES_tradnl"/>
        </w:rPr>
        <w:t>Trabajos requeridos dentro de la visita técnica.</w:t>
      </w:r>
    </w:p>
    <w:p w14:paraId="72D9D44E" w14:textId="77777777" w:rsidR="00FF019D" w:rsidRPr="00FF019D" w:rsidRDefault="00FF019D" w:rsidP="001124BB">
      <w:pPr>
        <w:numPr>
          <w:ilvl w:val="5"/>
          <w:numId w:val="76"/>
        </w:numPr>
        <w:ind w:left="1134"/>
        <w:rPr>
          <w:bCs/>
          <w:lang w:val="es-ES_tradnl"/>
        </w:rPr>
      </w:pPr>
      <w:r w:rsidRPr="00FF019D">
        <w:rPr>
          <w:bCs/>
          <w:lang w:val="es-ES_tradnl"/>
        </w:rPr>
        <w:t>Análisis de Factibilidad, en caso de que el CS no contrate el servicio.</w:t>
      </w:r>
    </w:p>
    <w:p w14:paraId="29B2A81A" w14:textId="77777777" w:rsidR="00FF019D" w:rsidRPr="00FF019D" w:rsidRDefault="00FF019D" w:rsidP="001124BB">
      <w:pPr>
        <w:numPr>
          <w:ilvl w:val="5"/>
          <w:numId w:val="76"/>
        </w:numPr>
        <w:ind w:left="1134"/>
        <w:rPr>
          <w:bCs/>
          <w:lang w:val="es-ES_tradnl"/>
        </w:rPr>
      </w:pPr>
      <w:r w:rsidRPr="00FF019D">
        <w:rPr>
          <w:bCs/>
          <w:lang w:val="es-ES_tradnl"/>
        </w:rPr>
        <w:t>Acondicionamiento de Infraestructura Pasiva, en caso de que se requiera.</w:t>
      </w:r>
    </w:p>
    <w:p w14:paraId="45E7B959" w14:textId="77777777" w:rsidR="00FF019D" w:rsidRPr="00FF019D" w:rsidRDefault="00FF019D" w:rsidP="001124BB">
      <w:pPr>
        <w:numPr>
          <w:ilvl w:val="5"/>
          <w:numId w:val="76"/>
        </w:numPr>
        <w:ind w:left="1134"/>
        <w:rPr>
          <w:bCs/>
          <w:lang w:val="es-ES_tradnl"/>
        </w:rPr>
      </w:pPr>
      <w:r w:rsidRPr="00FF019D">
        <w:rPr>
          <w:bCs/>
          <w:lang w:val="es-ES_tradnl"/>
        </w:rPr>
        <w:t>Recuperación de espacio, en caso de que se requiera y;</w:t>
      </w:r>
    </w:p>
    <w:p w14:paraId="65BE653E" w14:textId="77777777" w:rsidR="00FF019D" w:rsidRDefault="00FF019D" w:rsidP="001124BB">
      <w:pPr>
        <w:numPr>
          <w:ilvl w:val="5"/>
          <w:numId w:val="76"/>
        </w:numPr>
        <w:ind w:left="1134"/>
        <w:rPr>
          <w:bCs/>
          <w:lang w:val="es-ES_tradnl"/>
        </w:rPr>
      </w:pPr>
      <w:r w:rsidRPr="00FF019D">
        <w:rPr>
          <w:bCs/>
          <w:lang w:val="es-ES_tradnl"/>
        </w:rPr>
        <w:t>Segunda Verificación en adelante</w:t>
      </w:r>
    </w:p>
    <w:p w14:paraId="543EFA87" w14:textId="77777777" w:rsidR="00717D64" w:rsidRPr="00FF019D" w:rsidRDefault="00717D64" w:rsidP="00717D64">
      <w:pPr>
        <w:rPr>
          <w:bCs/>
          <w:lang w:val="es-ES_tradnl"/>
        </w:rPr>
      </w:pPr>
    </w:p>
    <w:p w14:paraId="0F1DE251" w14:textId="77777777" w:rsidR="00FF019D" w:rsidRDefault="00FF019D" w:rsidP="00FF019D">
      <w:pPr>
        <w:rPr>
          <w:bCs/>
        </w:rPr>
      </w:pPr>
      <w:r w:rsidRPr="00FF019D">
        <w:rPr>
          <w:bCs/>
          <w:lang w:val="es-ES_tradnl"/>
        </w:rPr>
        <w:t xml:space="preserve">La facturación del servicio se realizará posteriormente a concluir las actividades previstas en el </w:t>
      </w:r>
      <w:r w:rsidR="00717D64" w:rsidRPr="00FF019D">
        <w:rPr>
          <w:bCs/>
          <w:lang w:val="es-ES_tradnl"/>
        </w:rPr>
        <w:t>procedimiento</w:t>
      </w:r>
      <w:r w:rsidRPr="00FF019D">
        <w:rPr>
          <w:bCs/>
        </w:rPr>
        <w:t xml:space="preserve"> una vez que se cuenten con los formatos y actas firmados</w:t>
      </w:r>
    </w:p>
    <w:p w14:paraId="087FE5AA" w14:textId="77777777" w:rsidR="00F0315D" w:rsidRPr="00716C42" w:rsidRDefault="00F0315D" w:rsidP="00FF019D"/>
    <w:p w14:paraId="2D9A72FD" w14:textId="77777777" w:rsidR="00155EF6" w:rsidRPr="00FF019D" w:rsidRDefault="00155EF6" w:rsidP="004F6EDB">
      <w:pPr>
        <w:rPr>
          <w:lang w:val="es-ES_tradnl"/>
        </w:rPr>
      </w:pPr>
      <w:r w:rsidRPr="00FF019D">
        <w:rPr>
          <w:lang w:val="es-ES_tradnl"/>
        </w:rPr>
        <w:t>Cargos Recurrentes</w:t>
      </w:r>
      <w:r w:rsidR="00461513" w:rsidRPr="00FF019D">
        <w:rPr>
          <w:lang w:val="es-ES_tradnl"/>
        </w:rPr>
        <w:t>,</w:t>
      </w:r>
      <w:r w:rsidR="00B63DB1" w:rsidRPr="00FF019D">
        <w:rPr>
          <w:lang w:val="es-ES_tradnl"/>
        </w:rPr>
        <w:t xml:space="preserve"> con cobro anticipado</w:t>
      </w:r>
      <w:r w:rsidRPr="00FF019D">
        <w:rPr>
          <w:lang w:val="es-ES_tradnl"/>
        </w:rPr>
        <w:t>:</w:t>
      </w:r>
    </w:p>
    <w:p w14:paraId="193A31A6" w14:textId="77777777" w:rsidR="00FF019D" w:rsidRPr="00FF019D" w:rsidRDefault="00FF019D" w:rsidP="001124BB">
      <w:pPr>
        <w:numPr>
          <w:ilvl w:val="0"/>
          <w:numId w:val="75"/>
        </w:numPr>
        <w:rPr>
          <w:bCs/>
          <w:lang w:val="es-ES_tradnl"/>
        </w:rPr>
      </w:pPr>
      <w:r w:rsidRPr="00FF019D">
        <w:rPr>
          <w:bCs/>
          <w:lang w:val="es-ES_tradnl"/>
        </w:rPr>
        <w:t>Por el Servicio de Uso de Sitios, Predios y Espacios Físicos:</w:t>
      </w:r>
    </w:p>
    <w:p w14:paraId="688F69B2" w14:textId="77777777" w:rsidR="00FF019D" w:rsidRDefault="00FF019D" w:rsidP="001124BB">
      <w:pPr>
        <w:numPr>
          <w:ilvl w:val="3"/>
          <w:numId w:val="77"/>
        </w:numPr>
        <w:ind w:left="1134" w:hanging="425"/>
        <w:rPr>
          <w:bCs/>
          <w:lang w:val="es-ES_tradnl"/>
        </w:rPr>
      </w:pPr>
      <w:r w:rsidRPr="00FF019D">
        <w:rPr>
          <w:bCs/>
          <w:lang w:val="es-ES_tradnl"/>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14:paraId="60D6BAF0" w14:textId="77777777" w:rsidR="00717D64" w:rsidRPr="00FF019D" w:rsidRDefault="00717D64" w:rsidP="00717D64">
      <w:pPr>
        <w:rPr>
          <w:bCs/>
          <w:lang w:val="es-ES_tradnl"/>
        </w:rPr>
      </w:pPr>
    </w:p>
    <w:p w14:paraId="28CE6AE5" w14:textId="77777777" w:rsidR="00FF019D" w:rsidRDefault="00FF019D" w:rsidP="00FF019D">
      <w:pPr>
        <w:rPr>
          <w:bCs/>
        </w:rPr>
      </w:pPr>
      <w:r w:rsidRPr="00FF019D">
        <w:rPr>
          <w:bCs/>
          <w:lang w:val="es-ES_tradnl"/>
        </w:rPr>
        <w:t>La facturación de los cargos recurrentes se realizará a mes corriente, posteriormente a concluir las actividades previstas en el procedimien</w:t>
      </w:r>
      <w:r w:rsidR="00717D64">
        <w:rPr>
          <w:bCs/>
          <w:lang w:val="es-ES_tradnl"/>
        </w:rPr>
        <w:t>to</w:t>
      </w:r>
      <w:r w:rsidRPr="00FF019D">
        <w:rPr>
          <w:bCs/>
        </w:rPr>
        <w:t xml:space="preserve"> una vez que se cuenten con los formatos y actas firmados.</w:t>
      </w:r>
    </w:p>
    <w:p w14:paraId="11E7A7A4" w14:textId="77777777" w:rsidR="00BE3AF0" w:rsidRDefault="00BE3AF0">
      <w:pPr>
        <w:suppressAutoHyphens w:val="0"/>
        <w:spacing w:after="0" w:line="240" w:lineRule="auto"/>
        <w:contextualSpacing w:val="0"/>
        <w:jc w:val="left"/>
        <w:rPr>
          <w:lang w:val="es-ES"/>
        </w:rPr>
      </w:pPr>
      <w:bookmarkStart w:id="153" w:name="_Toc423018246"/>
      <w:bookmarkStart w:id="154" w:name="_Toc433915570"/>
      <w:bookmarkStart w:id="155" w:name="_Toc435548526"/>
      <w:bookmarkStart w:id="156" w:name="_Toc388972133"/>
      <w:bookmarkStart w:id="157" w:name="_Toc388869609"/>
      <w:bookmarkStart w:id="158" w:name="_Toc398890441"/>
      <w:bookmarkStart w:id="159" w:name="_Toc400610131"/>
      <w:bookmarkEnd w:id="153"/>
      <w:bookmarkEnd w:id="154"/>
      <w:bookmarkEnd w:id="155"/>
      <w:r>
        <w:rPr>
          <w:lang w:val="es-ES"/>
        </w:rPr>
        <w:br w:type="page"/>
      </w:r>
    </w:p>
    <w:p w14:paraId="7F16E6E3" w14:textId="77777777" w:rsidR="0089577F" w:rsidRPr="00716C42" w:rsidRDefault="000C297B" w:rsidP="000C297B">
      <w:pPr>
        <w:pStyle w:val="Ttulo2"/>
      </w:pPr>
      <w:bookmarkStart w:id="160" w:name="_Toc423018247"/>
      <w:bookmarkStart w:id="161" w:name="_Toc433915571"/>
      <w:bookmarkStart w:id="162" w:name="_Toc435555547"/>
      <w:bookmarkStart w:id="163" w:name="_Toc436229701"/>
      <w:bookmarkStart w:id="164" w:name="_Toc436230616"/>
      <w:bookmarkStart w:id="165" w:name="_Toc496368072"/>
      <w:r>
        <w:lastRenderedPageBreak/>
        <w:t>4.1</w:t>
      </w:r>
      <w:r>
        <w:tab/>
      </w:r>
      <w:r w:rsidR="00155EF6" w:rsidRPr="00716C42">
        <w:t>Procedimientos para la contratación, modificación</w:t>
      </w:r>
      <w:r w:rsidR="00DB4A3B" w:rsidRPr="00716C42">
        <w:t xml:space="preserve"> y</w:t>
      </w:r>
      <w:r w:rsidR="00155EF6" w:rsidRPr="00716C42">
        <w:t xml:space="preserve"> baja de los servicios.</w:t>
      </w:r>
      <w:bookmarkEnd w:id="156"/>
      <w:bookmarkEnd w:id="157"/>
      <w:bookmarkEnd w:id="158"/>
      <w:bookmarkEnd w:id="159"/>
      <w:bookmarkEnd w:id="160"/>
      <w:bookmarkEnd w:id="161"/>
      <w:bookmarkEnd w:id="162"/>
      <w:bookmarkEnd w:id="163"/>
      <w:bookmarkEnd w:id="164"/>
      <w:bookmarkEnd w:id="165"/>
    </w:p>
    <w:p w14:paraId="2CA48807" w14:textId="77777777" w:rsidR="00FD1672" w:rsidRPr="00CB70BA" w:rsidRDefault="00FD1672" w:rsidP="004F6EDB">
      <w:pPr>
        <w:rPr>
          <w:bCs/>
        </w:rPr>
      </w:pPr>
    </w:p>
    <w:p w14:paraId="3F034E3C" w14:textId="77777777" w:rsidR="00CB70BA" w:rsidRPr="00CB70BA" w:rsidRDefault="00CB70BA" w:rsidP="00CB70BA">
      <w:pPr>
        <w:rPr>
          <w:bCs/>
        </w:rPr>
      </w:pPr>
      <w:bookmarkStart w:id="166" w:name="_Toc398890442"/>
      <w:bookmarkStart w:id="167" w:name="_Toc400610132"/>
      <w:r w:rsidRPr="00CB70BA">
        <w:rPr>
          <w:bCs/>
        </w:rPr>
        <w:t>A continuación se describen los procedimientos a seguir para la contratación, modificación y baja de del servicio. Los plazos para la realización de estas actividades así como los indicadores de nivel de servicio se encuentran detallados en el Anexo 4 de la Oferta.</w:t>
      </w:r>
    </w:p>
    <w:p w14:paraId="7CDD1787" w14:textId="77777777" w:rsidR="00CB70BA" w:rsidRPr="00CB70BA" w:rsidRDefault="00CB70BA" w:rsidP="00CB70BA">
      <w:pPr>
        <w:pStyle w:val="Ttulo3"/>
        <w:ind w:left="567" w:firstLine="0"/>
      </w:pPr>
      <w:bookmarkStart w:id="168" w:name="_Toc496368073"/>
      <w:r w:rsidRPr="00CB70BA">
        <w:t xml:space="preserve">a. </w:t>
      </w:r>
      <w:bookmarkStart w:id="169" w:name="_Toc435555548"/>
      <w:bookmarkStart w:id="170" w:name="_Toc436229702"/>
      <w:bookmarkStart w:id="171" w:name="_Toc436230617"/>
      <w:r w:rsidRPr="00CB70BA">
        <w:t>Contratación</w:t>
      </w:r>
      <w:bookmarkEnd w:id="168"/>
      <w:bookmarkEnd w:id="169"/>
      <w:bookmarkEnd w:id="170"/>
      <w:bookmarkEnd w:id="171"/>
      <w:r w:rsidRPr="00CB70BA">
        <w:t xml:space="preserve"> </w:t>
      </w:r>
    </w:p>
    <w:p w14:paraId="48DC9E0A" w14:textId="77777777" w:rsidR="00CB70BA" w:rsidRDefault="00CB70BA" w:rsidP="00CB70BA">
      <w:pPr>
        <w:rPr>
          <w:bCs/>
        </w:rPr>
      </w:pPr>
      <w:r w:rsidRPr="00CB70BA">
        <w:rPr>
          <w:bCs/>
        </w:rPr>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14:paraId="52A7B32F" w14:textId="77777777" w:rsidR="00CB70BA" w:rsidRPr="00CB70BA" w:rsidRDefault="00CB70BA" w:rsidP="00CB70BA">
      <w:pPr>
        <w:rPr>
          <w:bCs/>
        </w:rPr>
      </w:pPr>
    </w:p>
    <w:p w14:paraId="0691EBD8" w14:textId="77777777" w:rsidR="00CB70BA" w:rsidRPr="00CB70BA" w:rsidRDefault="00CB70BA" w:rsidP="00CB70BA">
      <w:pPr>
        <w:rPr>
          <w:bCs/>
        </w:rPr>
      </w:pPr>
      <w:r w:rsidRPr="00CB70BA">
        <w:rPr>
          <w:bCs/>
        </w:rPr>
        <w:t>Las actividades que conforman el procedimiento de contratación son las siguientes:</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CB70BA" w:rsidRPr="00CB70BA" w14:paraId="5DE756F7" w14:textId="77777777" w:rsidTr="002A7BB7">
        <w:trPr>
          <w:tblHeader/>
        </w:trPr>
        <w:tc>
          <w:tcPr>
            <w:tcW w:w="1124" w:type="pct"/>
          </w:tcPr>
          <w:p w14:paraId="271161D0"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Etapa</w:t>
            </w:r>
          </w:p>
        </w:tc>
        <w:tc>
          <w:tcPr>
            <w:tcW w:w="3876" w:type="pct"/>
          </w:tcPr>
          <w:p w14:paraId="60E21FB5"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0DAACDD" w14:textId="77777777" w:rsidTr="00CB70BA">
        <w:tc>
          <w:tcPr>
            <w:tcW w:w="1124" w:type="pct"/>
          </w:tcPr>
          <w:p w14:paraId="0F00375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6" w:type="pct"/>
          </w:tcPr>
          <w:p w14:paraId="1658F1BC" w14:textId="62659481"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presentará la solicitud de contratación en el formato correspo</w:t>
            </w:r>
            <w:r w:rsidR="00346BF1">
              <w:rPr>
                <w:rFonts w:asciiTheme="minorHAnsi" w:hAnsiTheme="minorHAnsi"/>
                <w:sz w:val="24"/>
                <w:szCs w:val="24"/>
              </w:rPr>
              <w:t>ndiente a través del SEG. Telnor</w:t>
            </w:r>
            <w:r w:rsidRPr="00CB70BA">
              <w:rPr>
                <w:rFonts w:asciiTheme="minorHAnsi" w:hAnsiTheme="minorHAnsi"/>
                <w:sz w:val="24"/>
                <w:szCs w:val="24"/>
              </w:rPr>
              <w:t xml:space="preserve"> recibirá la solicitud y determinará en 2 días hábiles si la solicitud es: </w:t>
            </w:r>
          </w:p>
          <w:p w14:paraId="6D3E71F1" w14:textId="6D018366"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Acept</w:t>
            </w:r>
            <w:r w:rsidR="00346BF1">
              <w:rPr>
                <w:rFonts w:asciiTheme="minorHAnsi" w:hAnsiTheme="minorHAnsi"/>
                <w:sz w:val="24"/>
                <w:szCs w:val="24"/>
              </w:rPr>
              <w:t>ada, Telnor</w:t>
            </w:r>
            <w:r w:rsidRPr="00CB70BA">
              <w:rPr>
                <w:rFonts w:asciiTheme="minorHAnsi" w:hAnsiTheme="minorHAnsi"/>
                <w:sz w:val="24"/>
                <w:szCs w:val="24"/>
              </w:rPr>
              <w:t xml:space="preserve"> valida que la solicitud cumple con los requisitos establecidos en los formatos, por lo tanto proceden con la Visita Técnica. Se asignará de forma automática un NIS. </w:t>
            </w:r>
          </w:p>
          <w:p w14:paraId="0FA610AE" w14:textId="169EA6CC"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w:t>
            </w:r>
            <w:r w:rsidR="00346BF1">
              <w:rPr>
                <w:rFonts w:asciiTheme="minorHAnsi" w:hAnsiTheme="minorHAnsi"/>
                <w:sz w:val="24"/>
                <w:szCs w:val="24"/>
              </w:rPr>
              <w:t>liera con los requisitos, Telnor</w:t>
            </w:r>
            <w:r w:rsidRPr="00CB70BA">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B70BA" w:rsidRPr="00CB70BA" w14:paraId="4148A30E" w14:textId="77777777" w:rsidTr="00CB70BA">
        <w:tc>
          <w:tcPr>
            <w:tcW w:w="1124" w:type="pct"/>
          </w:tcPr>
          <w:p w14:paraId="10268955"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Visita Técnica</w:t>
            </w:r>
          </w:p>
        </w:tc>
        <w:tc>
          <w:tcPr>
            <w:tcW w:w="3876" w:type="pct"/>
          </w:tcPr>
          <w:p w14:paraId="316F3CD9" w14:textId="253D1BE3"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se validó la solicitud y cuenta con</w:t>
            </w:r>
            <w:r w:rsidR="00346BF1">
              <w:rPr>
                <w:rFonts w:asciiTheme="minorHAnsi" w:hAnsiTheme="minorHAnsi"/>
                <w:sz w:val="24"/>
                <w:szCs w:val="24"/>
              </w:rPr>
              <w:t xml:space="preserve"> NIS, Telnor</w:t>
            </w:r>
            <w:r w:rsidRPr="00CB70BA">
              <w:rPr>
                <w:rFonts w:asciiTheme="minorHAnsi" w:hAnsiTheme="minorHAnsi"/>
                <w:sz w:val="24"/>
                <w:szCs w:val="24"/>
              </w:rPr>
              <w:t xml:space="preserve"> revisará la disponibilidad de fechas y horarios para realizar la programación en </w:t>
            </w:r>
            <w:r w:rsidRPr="00CB70BA">
              <w:rPr>
                <w:rFonts w:asciiTheme="minorHAnsi" w:hAnsiTheme="minorHAnsi"/>
                <w:sz w:val="24"/>
                <w:szCs w:val="24"/>
              </w:rPr>
              <w:lastRenderedPageBreak/>
              <w:t>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137E28CD" w14:textId="6CFCB206"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Al concluir la Visita Técnica se firmará el documento Reporte de V</w:t>
            </w:r>
            <w:r w:rsidR="00346BF1">
              <w:rPr>
                <w:rFonts w:asciiTheme="minorHAnsi" w:hAnsiTheme="minorHAnsi"/>
                <w:sz w:val="24"/>
                <w:szCs w:val="24"/>
              </w:rPr>
              <w:t>isita Técnica, por lo que Telnor</w:t>
            </w:r>
            <w:r w:rsidRPr="00CB70BA">
              <w:rPr>
                <w:rFonts w:asciiTheme="minorHAnsi" w:hAnsiTheme="minorHAnsi"/>
                <w:sz w:val="24"/>
                <w:szCs w:val="24"/>
              </w:rPr>
              <w:t xml:space="preserve">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14:paraId="69EFFD63" w14:textId="6FBECA1A"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Reporte de Visita Técnica deberá ser escanea</w:t>
            </w:r>
            <w:r w:rsidR="00346BF1">
              <w:rPr>
                <w:rFonts w:asciiTheme="minorHAnsi" w:hAnsiTheme="minorHAnsi"/>
                <w:sz w:val="24"/>
                <w:szCs w:val="24"/>
              </w:rPr>
              <w:t>do e integrado en el SEG. Telnor</w:t>
            </w:r>
            <w:r w:rsidRPr="00CB70BA">
              <w:rPr>
                <w:rFonts w:asciiTheme="minorHAnsi" w:hAnsiTheme="minorHAnsi"/>
                <w:sz w:val="24"/>
                <w:szCs w:val="24"/>
              </w:rPr>
              <w:t xml:space="preserve"> deberá actualizar la información correspondiente en el SEG en un plazo máximo de 5 días hábiles.</w:t>
            </w:r>
          </w:p>
          <w:p w14:paraId="36D8B2A8" w14:textId="77777777" w:rsidR="00CB70BA" w:rsidRPr="00CB70BA" w:rsidRDefault="00CB70BA" w:rsidP="005C0439">
            <w:pPr>
              <w:pStyle w:val="IFTnormal"/>
              <w:rPr>
                <w:rFonts w:asciiTheme="minorHAnsi" w:eastAsia="Times New Roman" w:hAnsiTheme="minorHAnsi" w:cs="Times New Roman"/>
                <w:bCs w:val="0"/>
                <w:sz w:val="24"/>
                <w:szCs w:val="24"/>
                <w:lang w:eastAsia="es-ES"/>
              </w:rPr>
            </w:pPr>
            <w:r w:rsidRPr="00CB70BA">
              <w:rPr>
                <w:rFonts w:asciiTheme="minorHAnsi" w:hAnsiTheme="minorHAnsi"/>
                <w:sz w:val="24"/>
                <w:szCs w:val="24"/>
              </w:rPr>
              <w:t>El resultado de la Visita Técnica determinará una de las siguientes opciones:</w:t>
            </w:r>
          </w:p>
          <w:p w14:paraId="324A9BE4" w14:textId="411892E9"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t xml:space="preserve">Existe capacidad excedente </w:t>
            </w:r>
            <w:r w:rsidR="00346BF1">
              <w:rPr>
                <w:rFonts w:asciiTheme="minorHAnsi" w:hAnsiTheme="minorHAnsi"/>
                <w:sz w:val="24"/>
                <w:szCs w:val="24"/>
              </w:rPr>
              <w:t>para brindar el Servicio. Telnor</w:t>
            </w:r>
            <w:r w:rsidRPr="00CB70BA">
              <w:rPr>
                <w:rFonts w:asciiTheme="minorHAnsi" w:hAnsiTheme="minorHAnsi"/>
                <w:sz w:val="24"/>
                <w:szCs w:val="24"/>
              </w:rPr>
              <w:t xml:space="preserve"> procede a entregar información al CS para la realización del Anteproyecto.</w:t>
            </w:r>
          </w:p>
          <w:p w14:paraId="734B50E4" w14:textId="3FDFE5A4"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t>Existen capacidad excedente para brindar el servicio solicitado y se requiere un trabajo especial (acondicionamiento de infraestructura o r</w:t>
            </w:r>
            <w:r w:rsidR="00346BF1">
              <w:rPr>
                <w:rFonts w:asciiTheme="minorHAnsi" w:hAnsiTheme="minorHAnsi"/>
                <w:sz w:val="24"/>
                <w:szCs w:val="24"/>
              </w:rPr>
              <w:t>ecuperación de espacios). Telnor</w:t>
            </w:r>
            <w:r w:rsidRPr="00CB70BA">
              <w:rPr>
                <w:rFonts w:asciiTheme="minorHAnsi" w:hAnsiTheme="minorHAnsi"/>
                <w:sz w:val="24"/>
                <w:szCs w:val="24"/>
              </w:rPr>
              <w:t xml:space="preserve"> proporcionará la cotización de los trabajos a realizar y el programa de trabajo necesario. </w:t>
            </w:r>
          </w:p>
          <w:p w14:paraId="2B6B3D94" w14:textId="5A86A882" w:rsidR="00CB70BA" w:rsidRPr="00CB70BA" w:rsidRDefault="00CB70BA" w:rsidP="001124BB">
            <w:pPr>
              <w:pStyle w:val="IFTnormal"/>
              <w:numPr>
                <w:ilvl w:val="1"/>
                <w:numId w:val="90"/>
              </w:numPr>
              <w:rPr>
                <w:rFonts w:asciiTheme="minorHAnsi" w:hAnsiTheme="minorHAnsi"/>
                <w:sz w:val="24"/>
                <w:szCs w:val="24"/>
              </w:rPr>
            </w:pPr>
            <w:r w:rsidRPr="00CB70BA">
              <w:rPr>
                <w:rFonts w:asciiTheme="minorHAnsi" w:hAnsiTheme="minorHAnsi"/>
                <w:sz w:val="24"/>
                <w:szCs w:val="24"/>
              </w:rPr>
              <w:t>CS acepta y autoriza Trabajos Especiales asociados al servicio</w:t>
            </w:r>
            <w:r w:rsidR="00AA4270">
              <w:rPr>
                <w:rFonts w:asciiTheme="minorHAnsi" w:hAnsiTheme="minorHAnsi"/>
                <w:sz w:val="24"/>
                <w:szCs w:val="24"/>
              </w:rPr>
              <w:t>.</w:t>
            </w:r>
            <w:r w:rsidRPr="00CB70BA" w:rsidDel="00AA4270">
              <w:rPr>
                <w:rFonts w:asciiTheme="minorHAnsi" w:hAnsiTheme="minorHAnsi"/>
                <w:sz w:val="24"/>
                <w:szCs w:val="24"/>
              </w:rPr>
              <w:t xml:space="preserve"> </w:t>
            </w:r>
            <w:r w:rsidR="00346BF1">
              <w:rPr>
                <w:rFonts w:asciiTheme="minorHAnsi" w:hAnsiTheme="minorHAnsi"/>
                <w:sz w:val="24"/>
                <w:szCs w:val="24"/>
              </w:rPr>
              <w:t>Telnor</w:t>
            </w:r>
            <w:r w:rsidRPr="00CB70BA">
              <w:rPr>
                <w:rFonts w:asciiTheme="minorHAnsi" w:hAnsiTheme="minorHAnsi"/>
                <w:sz w:val="24"/>
                <w:szCs w:val="24"/>
              </w:rPr>
              <w:t xml:space="preserve"> realizará la ejecución de los mismos, notificando al CS la fecha de inicio y terminación de los trabajos, una vez concluidos estos trabajos, </w:t>
            </w:r>
            <w:r w:rsidR="00907C47">
              <w:rPr>
                <w:rFonts w:asciiTheme="minorHAnsi" w:hAnsiTheme="minorHAnsi"/>
                <w:sz w:val="24"/>
                <w:szCs w:val="24"/>
              </w:rPr>
              <w:t>Telnor</w:t>
            </w:r>
            <w:r w:rsidRPr="00CB70BA">
              <w:rPr>
                <w:rFonts w:asciiTheme="minorHAnsi" w:hAnsiTheme="minorHAnsi"/>
                <w:sz w:val="24"/>
                <w:szCs w:val="24"/>
              </w:rPr>
              <w:t xml:space="preserve"> </w:t>
            </w:r>
            <w:r w:rsidRPr="00CB70BA">
              <w:rPr>
                <w:rFonts w:asciiTheme="minorHAnsi" w:hAnsiTheme="minorHAnsi"/>
                <w:sz w:val="24"/>
                <w:szCs w:val="24"/>
              </w:rPr>
              <w:lastRenderedPageBreak/>
              <w:t xml:space="preserve">procede a entregar la información para la elaboración del Anteproyecto. </w:t>
            </w:r>
          </w:p>
          <w:p w14:paraId="4C262F41" w14:textId="337F5F42" w:rsidR="00CB70BA" w:rsidRPr="00CB70BA" w:rsidRDefault="00CB70BA" w:rsidP="001124BB">
            <w:pPr>
              <w:pStyle w:val="IFTnormal"/>
              <w:numPr>
                <w:ilvl w:val="1"/>
                <w:numId w:val="90"/>
              </w:numPr>
              <w:rPr>
                <w:rFonts w:asciiTheme="minorHAnsi" w:hAnsiTheme="minorHAnsi"/>
                <w:sz w:val="24"/>
                <w:szCs w:val="24"/>
              </w:rPr>
            </w:pPr>
            <w:r w:rsidRPr="00CB70BA">
              <w:rPr>
                <w:rFonts w:asciiTheme="minorHAnsi" w:hAnsiTheme="minorHAnsi"/>
                <w:sz w:val="24"/>
                <w:szCs w:val="24"/>
              </w:rPr>
              <w:t>En caso de no aceptar los Trabajos Especiales, el CS señalar</w:t>
            </w:r>
            <w:r w:rsidR="008138D9">
              <w:rPr>
                <w:rFonts w:asciiTheme="minorHAnsi" w:hAnsiTheme="minorHAnsi"/>
                <w:sz w:val="24"/>
                <w:szCs w:val="24"/>
              </w:rPr>
              <w:t>á</w:t>
            </w:r>
            <w:r w:rsidRPr="00CB70BA">
              <w:rPr>
                <w:rFonts w:asciiTheme="minorHAnsi" w:hAnsiTheme="minorHAnsi"/>
                <w:sz w:val="24"/>
                <w:szCs w:val="24"/>
              </w:rPr>
              <w:t xml:space="preserve"> si continua o no la solicitud</w:t>
            </w:r>
            <w:r w:rsidR="00AA4270">
              <w:rPr>
                <w:rFonts w:asciiTheme="minorHAnsi" w:hAnsiTheme="minorHAnsi"/>
                <w:sz w:val="24"/>
                <w:szCs w:val="24"/>
              </w:rPr>
              <w:t>.</w:t>
            </w:r>
          </w:p>
          <w:p w14:paraId="5B64B38A" w14:textId="77777777"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t>No hay capacidad excedente. Concluye el procedimiento.</w:t>
            </w:r>
          </w:p>
        </w:tc>
      </w:tr>
      <w:tr w:rsidR="00CB70BA" w:rsidRPr="00CB70BA" w14:paraId="436984CE" w14:textId="77777777" w:rsidTr="00CB70BA">
        <w:tc>
          <w:tcPr>
            <w:tcW w:w="1124" w:type="pct"/>
          </w:tcPr>
          <w:p w14:paraId="1AA41579"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lastRenderedPageBreak/>
              <w:t>Entrega de Información de Visita Técnica</w:t>
            </w:r>
          </w:p>
        </w:tc>
        <w:tc>
          <w:tcPr>
            <w:tcW w:w="3876" w:type="pct"/>
            <w:shd w:val="clear" w:color="auto" w:fill="auto"/>
          </w:tcPr>
          <w:p w14:paraId="23D87E14" w14:textId="4D9E2542" w:rsidR="00CB70BA" w:rsidRPr="00CB70BA" w:rsidRDefault="00346BF1" w:rsidP="005C0439">
            <w:pPr>
              <w:pStyle w:val="IFTnormal"/>
              <w:rPr>
                <w:rFonts w:asciiTheme="minorHAnsi" w:hAnsiTheme="minorHAnsi"/>
                <w:sz w:val="24"/>
                <w:szCs w:val="24"/>
              </w:rPr>
            </w:pPr>
            <w:r>
              <w:rPr>
                <w:rFonts w:asciiTheme="minorHAnsi" w:hAnsiTheme="minorHAnsi"/>
                <w:sz w:val="24"/>
                <w:szCs w:val="24"/>
              </w:rPr>
              <w:t>Telnor</w:t>
            </w:r>
            <w:r w:rsidR="00CB70BA" w:rsidRPr="00CB70BA">
              <w:rPr>
                <w:rFonts w:asciiTheme="minorHAnsi" w:hAnsiTheme="minorHAnsi"/>
                <w:sz w:val="24"/>
                <w:szCs w:val="24"/>
              </w:rPr>
              <w:t xml:space="preserve"> entregará de manera formal al CS la información para la elaboración del Anteproyecto en un máximo de 5 días hábiles posteriores a que fue concluida la Visita Técnica.</w:t>
            </w:r>
          </w:p>
        </w:tc>
      </w:tr>
      <w:tr w:rsidR="00CB70BA" w:rsidRPr="00CB70BA" w14:paraId="38E66E84" w14:textId="77777777" w:rsidTr="00CB70BA">
        <w:tc>
          <w:tcPr>
            <w:tcW w:w="1124" w:type="pct"/>
          </w:tcPr>
          <w:p w14:paraId="4218ADE0"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t>Elaboración de Anteproyecto y Programa de Trabajo</w:t>
            </w:r>
          </w:p>
        </w:tc>
        <w:tc>
          <w:tcPr>
            <w:tcW w:w="3876" w:type="pct"/>
            <w:shd w:val="clear" w:color="auto" w:fill="auto"/>
          </w:tcPr>
          <w:p w14:paraId="47D33873" w14:textId="1EE7C5E3"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elaborará el Anteproyecto (20 días hábiles) con la info</w:t>
            </w:r>
            <w:r w:rsidR="00346BF1">
              <w:rPr>
                <w:rFonts w:asciiTheme="minorHAnsi" w:hAnsiTheme="minorHAnsi"/>
                <w:sz w:val="24"/>
                <w:szCs w:val="24"/>
              </w:rPr>
              <w:t>rmación proporcionada por Telnor</w:t>
            </w:r>
            <w:r w:rsidRPr="00CB70BA">
              <w:rPr>
                <w:rFonts w:asciiTheme="minorHAnsi" w:hAnsiTheme="minorHAnsi"/>
                <w:sz w:val="24"/>
                <w:szCs w:val="24"/>
              </w:rPr>
              <w:t xml:space="preserve"> (en caso de requerir trabajos especiales, el Anteproyecto deberá contemplar los trabajos) y la recopilada durante Visita Técnica. La siguiente información deberá estar disponible en el SEG la cual deberá incluir al menos:</w:t>
            </w:r>
          </w:p>
          <w:p w14:paraId="0D2977F6"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Anteproyecto</w:t>
            </w:r>
          </w:p>
          <w:p w14:paraId="0AEBC63A"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Plano(s)</w:t>
            </w:r>
          </w:p>
          <w:p w14:paraId="122058D8"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Especificaciones Técnicas de cables y dispositivos a instalar</w:t>
            </w:r>
          </w:p>
          <w:p w14:paraId="7DFD0BAA"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Programa de trabajo para la Instalación de Infraestructura.</w:t>
            </w:r>
          </w:p>
          <w:p w14:paraId="6FB5779C" w14:textId="46DAAA6B" w:rsidR="00CB70BA" w:rsidRPr="00CB70BA" w:rsidRDefault="00346BF1" w:rsidP="005C0439">
            <w:pPr>
              <w:pStyle w:val="IFTnormal"/>
              <w:rPr>
                <w:rFonts w:asciiTheme="minorHAnsi" w:hAnsiTheme="minorHAnsi"/>
                <w:sz w:val="24"/>
                <w:szCs w:val="24"/>
              </w:rPr>
            </w:pPr>
            <w:r>
              <w:rPr>
                <w:rFonts w:asciiTheme="minorHAnsi" w:hAnsiTheme="minorHAnsi"/>
                <w:sz w:val="24"/>
                <w:szCs w:val="24"/>
              </w:rPr>
              <w:t>El CS podrá solicitar a Telnor</w:t>
            </w:r>
            <w:r w:rsidR="00CB70BA" w:rsidRPr="00CB70BA">
              <w:rPr>
                <w:rFonts w:asciiTheme="minorHAnsi" w:hAnsiTheme="minorHAnsi"/>
                <w:sz w:val="24"/>
                <w:szCs w:val="24"/>
              </w:rPr>
              <w:t xml:space="preserve"> un plazo de hasta 20 días hábiles adicionales para la elaboración y entrega del Anteproyecto.</w:t>
            </w:r>
          </w:p>
          <w:p w14:paraId="1FBA8972" w14:textId="276BF462" w:rsidR="00CB70BA" w:rsidRPr="00CB70BA" w:rsidRDefault="00346BF1" w:rsidP="005C0439">
            <w:pPr>
              <w:pStyle w:val="IFTnormal"/>
              <w:rPr>
                <w:rFonts w:asciiTheme="minorHAnsi" w:hAnsiTheme="minorHAnsi"/>
                <w:sz w:val="24"/>
                <w:szCs w:val="24"/>
              </w:rPr>
            </w:pPr>
            <w:r>
              <w:rPr>
                <w:rFonts w:asciiTheme="minorHAnsi" w:hAnsiTheme="minorHAnsi"/>
                <w:sz w:val="24"/>
                <w:szCs w:val="24"/>
              </w:rPr>
              <w:t xml:space="preserve"> Telnor</w:t>
            </w:r>
            <w:r w:rsidR="00CB70BA" w:rsidRPr="00CB70BA">
              <w:rPr>
                <w:rFonts w:asciiTheme="minorHAnsi" w:hAnsiTheme="minorHAnsi"/>
                <w:sz w:val="24"/>
                <w:szCs w:val="24"/>
              </w:rPr>
              <w:t xml:space="preserve"> no podrá negar la autorización del Anteproyecto por diferencias o deficiencias de información que no se hayan señalado durante la Visita Técnica.</w:t>
            </w:r>
          </w:p>
          <w:p w14:paraId="523791EF" w14:textId="3ABD57DB"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revisado el Anteproyecto y este no pueda ser aprobado, derivado de que la información recabada no fue correcta y complet</w:t>
            </w:r>
            <w:r w:rsidR="00346BF1">
              <w:rPr>
                <w:rFonts w:asciiTheme="minorHAnsi" w:hAnsiTheme="minorHAnsi"/>
                <w:sz w:val="24"/>
                <w:szCs w:val="24"/>
              </w:rPr>
              <w:t>a por causas imputables a Telnor</w:t>
            </w:r>
            <w:r w:rsidRPr="00CB70BA">
              <w:rPr>
                <w:rFonts w:asciiTheme="minorHAnsi" w:hAnsiTheme="minorHAnsi"/>
                <w:sz w:val="24"/>
                <w:szCs w:val="24"/>
              </w:rPr>
              <w:t>, se podrán programar Visitas Técnicas adicionales sin costo para el CS.</w:t>
            </w:r>
          </w:p>
        </w:tc>
      </w:tr>
      <w:tr w:rsidR="00CB70BA" w:rsidRPr="00CB70BA" w14:paraId="0F2F475E" w14:textId="77777777" w:rsidTr="00CB70BA">
        <w:tc>
          <w:tcPr>
            <w:tcW w:w="1124" w:type="pct"/>
          </w:tcPr>
          <w:p w14:paraId="7B2A9EFB"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Análisis de Factibilidad</w:t>
            </w:r>
          </w:p>
        </w:tc>
        <w:tc>
          <w:tcPr>
            <w:tcW w:w="3876" w:type="pct"/>
          </w:tcPr>
          <w:p w14:paraId="2D220C01" w14:textId="3C9B6D9F" w:rsidR="00CB70BA" w:rsidRPr="00CB70BA" w:rsidRDefault="00346BF1" w:rsidP="005C0439">
            <w:pPr>
              <w:pStyle w:val="IFTnormal"/>
              <w:rPr>
                <w:rFonts w:asciiTheme="minorHAnsi" w:hAnsiTheme="minorHAnsi"/>
                <w:sz w:val="24"/>
                <w:szCs w:val="24"/>
              </w:rPr>
            </w:pPr>
            <w:r>
              <w:rPr>
                <w:rFonts w:asciiTheme="minorHAnsi" w:hAnsiTheme="minorHAnsi"/>
                <w:sz w:val="24"/>
                <w:szCs w:val="24"/>
              </w:rPr>
              <w:t>Telnor</w:t>
            </w:r>
            <w:r w:rsidR="00CB70BA" w:rsidRPr="00CB70BA">
              <w:rPr>
                <w:rFonts w:asciiTheme="minorHAnsi" w:hAnsiTheme="minorHAnsi"/>
                <w:sz w:val="24"/>
                <w:szCs w:val="24"/>
              </w:rPr>
              <w:t xml:space="preserve"> revisará que la información del Anteproyecto sea consistente con el levantamiento realizado en la Visita de Técnica, validando en máximo 5 días hábiles que el documento cumpla con los requisitos establecidos y la norm</w:t>
            </w:r>
            <w:r>
              <w:rPr>
                <w:rFonts w:asciiTheme="minorHAnsi" w:hAnsiTheme="minorHAnsi"/>
                <w:sz w:val="24"/>
                <w:szCs w:val="24"/>
              </w:rPr>
              <w:t>atividad correspondiente. Telnor</w:t>
            </w:r>
            <w:r w:rsidR="00CB70BA" w:rsidRPr="00CB70BA">
              <w:rPr>
                <w:rFonts w:asciiTheme="minorHAnsi" w:hAnsiTheme="minorHAnsi"/>
                <w:sz w:val="24"/>
                <w:szCs w:val="24"/>
              </w:rPr>
              <w:t xml:space="preserve"> notificará al CS el resultado del Análisis de Factibilidad:</w:t>
            </w:r>
          </w:p>
          <w:p w14:paraId="0E334FEB"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Positivo. Con el cual el CS dará inicio a la Instalación de la Infraestructura, basándose en el Programa de Trabajo.</w:t>
            </w:r>
          </w:p>
          <w:p w14:paraId="618D9DC5" w14:textId="1002A681" w:rsidR="00CB70BA" w:rsidRPr="00CB70BA" w:rsidRDefault="00346BF1"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CB70BA" w:rsidRPr="00CB70BA">
              <w:rPr>
                <w:rFonts w:asciiTheme="minorHAnsi" w:hAnsiTheme="minorHAnsi"/>
                <w:sz w:val="24"/>
                <w:szCs w:val="24"/>
              </w:rPr>
              <w:t xml:space="preserve"> notificará al CS el motivo del resultado, de tal forma que el CS pueda corregir la información y reenviarla.</w:t>
            </w:r>
          </w:p>
          <w:p w14:paraId="10EA7FA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CB70BA" w:rsidRPr="00CB70BA" w14:paraId="545E3C19" w14:textId="77777777" w:rsidTr="00CB70BA">
        <w:tc>
          <w:tcPr>
            <w:tcW w:w="1124" w:type="pct"/>
          </w:tcPr>
          <w:p w14:paraId="23D188A3"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t>Instalación de Infraestructura</w:t>
            </w:r>
          </w:p>
        </w:tc>
        <w:tc>
          <w:tcPr>
            <w:tcW w:w="3876" w:type="pct"/>
          </w:tcPr>
          <w:p w14:paraId="3873A47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477A2FF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deberá enviar las fechas de inicio y termino de instalación (10 días hábiles).</w:t>
            </w:r>
          </w:p>
          <w:p w14:paraId="35900249" w14:textId="15AC2F02" w:rsidR="00CB70BA" w:rsidRPr="00CB70BA" w:rsidRDefault="00346BF1" w:rsidP="005C0439">
            <w:pPr>
              <w:pStyle w:val="IFTnormal"/>
              <w:rPr>
                <w:rFonts w:asciiTheme="minorHAnsi" w:hAnsiTheme="minorHAnsi"/>
                <w:sz w:val="24"/>
                <w:szCs w:val="24"/>
              </w:rPr>
            </w:pPr>
            <w:r>
              <w:rPr>
                <w:rFonts w:asciiTheme="minorHAnsi" w:hAnsiTheme="minorHAnsi"/>
                <w:sz w:val="24"/>
                <w:szCs w:val="24"/>
              </w:rPr>
              <w:t>Telnor</w:t>
            </w:r>
            <w:r w:rsidR="00CB70BA" w:rsidRPr="00CB70BA">
              <w:rPr>
                <w:rFonts w:asciiTheme="minorHAnsi" w:hAnsiTheme="minorHAnsi"/>
                <w:sz w:val="24"/>
                <w:szCs w:val="24"/>
              </w:rPr>
              <w:t xml:space="preserve"> confirmará la aceptación de la fecha de inicio (3 días hábiles). En caso de no aceptarse la fecha propuesta el CS podrá solicitar una nueva fecha. Esta actividad podrá repetirse hasta en 3 ocasiones. No se podrán acordar fechas de instalación posteriores a </w:t>
            </w:r>
            <w:r w:rsidR="00624504">
              <w:rPr>
                <w:rFonts w:asciiTheme="minorHAnsi" w:hAnsiTheme="minorHAnsi"/>
                <w:sz w:val="24"/>
                <w:szCs w:val="24"/>
              </w:rPr>
              <w:t>1</w:t>
            </w:r>
            <w:r w:rsidR="00CB70BA" w:rsidRPr="00CB70BA">
              <w:rPr>
                <w:rFonts w:asciiTheme="minorHAnsi" w:hAnsiTheme="minorHAnsi"/>
                <w:sz w:val="24"/>
                <w:szCs w:val="24"/>
              </w:rPr>
              <w:t>0 días hábiles a partir de que el CS envíe las fechas de inicio y término de instalación, a menos que sea por solicitud expresa del CS.</w:t>
            </w:r>
          </w:p>
          <w:p w14:paraId="70B46A48" w14:textId="10E5413D"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Al finalizar la inst</w:t>
            </w:r>
            <w:r w:rsidR="00346BF1">
              <w:rPr>
                <w:rFonts w:asciiTheme="minorHAnsi" w:hAnsiTheme="minorHAnsi"/>
                <w:sz w:val="24"/>
                <w:szCs w:val="24"/>
              </w:rPr>
              <w:t>alación el CS informará a Telnor</w:t>
            </w:r>
            <w:r w:rsidRPr="00CB70BA">
              <w:rPr>
                <w:rFonts w:asciiTheme="minorHAnsi" w:hAnsiTheme="minorHAnsi"/>
                <w:sz w:val="24"/>
                <w:szCs w:val="24"/>
              </w:rPr>
              <w:t xml:space="preserve"> para que realice la Verificación de la Instalación.</w:t>
            </w:r>
          </w:p>
        </w:tc>
      </w:tr>
      <w:tr w:rsidR="00CB70BA" w:rsidRPr="00CB70BA" w14:paraId="10AF7B0B" w14:textId="77777777" w:rsidTr="00CB70BA">
        <w:tc>
          <w:tcPr>
            <w:tcW w:w="1124" w:type="pct"/>
          </w:tcPr>
          <w:p w14:paraId="3E34734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Verificación de Instalación de Infraestructura</w:t>
            </w:r>
          </w:p>
        </w:tc>
        <w:tc>
          <w:tcPr>
            <w:tcW w:w="3876" w:type="pct"/>
          </w:tcPr>
          <w:p w14:paraId="7D386A92" w14:textId="344BDF44" w:rsidR="00CB70BA" w:rsidRPr="00CB70BA" w:rsidRDefault="00346BF1" w:rsidP="005C0439">
            <w:pPr>
              <w:pStyle w:val="IFTnormal"/>
              <w:rPr>
                <w:rFonts w:asciiTheme="minorHAnsi" w:hAnsiTheme="minorHAnsi"/>
                <w:sz w:val="24"/>
                <w:szCs w:val="24"/>
              </w:rPr>
            </w:pPr>
            <w:r>
              <w:rPr>
                <w:rFonts w:asciiTheme="minorHAnsi" w:hAnsiTheme="minorHAnsi"/>
                <w:sz w:val="24"/>
                <w:szCs w:val="24"/>
              </w:rPr>
              <w:t>Una vez que Telnor</w:t>
            </w:r>
            <w:r w:rsidR="00CB70BA" w:rsidRPr="00CB70BA">
              <w:rPr>
                <w:rFonts w:asciiTheme="minorHAnsi" w:hAnsiTheme="minorHAnsi"/>
                <w:sz w:val="24"/>
                <w:szCs w:val="24"/>
              </w:rPr>
              <w:t xml:space="preserve"> reciba la notificación por parte del CS, revisará la disponibilidad de fecha y horarios para llevar a cabo la verificación en máximo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785D712D" w14:textId="21E7CFD1"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Habi</w:t>
            </w:r>
            <w:r w:rsidR="00EB7503">
              <w:rPr>
                <w:rFonts w:asciiTheme="minorHAnsi" w:hAnsiTheme="minorHAnsi"/>
                <w:sz w:val="24"/>
                <w:szCs w:val="24"/>
              </w:rPr>
              <w:t>éndose definido la fecha, Telnor</w:t>
            </w:r>
            <w:r w:rsidRPr="00CB70BA">
              <w:rPr>
                <w:rFonts w:asciiTheme="minorHAnsi" w:hAnsiTheme="minorHAnsi"/>
                <w:sz w:val="24"/>
                <w:szCs w:val="24"/>
              </w:rPr>
              <w:t xml:space="preserve"> y el CS realizarán en conjunto la Verificación de la Instalación en sitio, determinando:</w:t>
            </w:r>
          </w:p>
          <w:p w14:paraId="33CBBB37" w14:textId="3C01FBA9" w:rsidR="00CB70BA" w:rsidRPr="00CB70BA" w:rsidRDefault="00CB70BA" w:rsidP="001124BB">
            <w:pPr>
              <w:pStyle w:val="IFTnormal"/>
              <w:numPr>
                <w:ilvl w:val="0"/>
                <w:numId w:val="86"/>
              </w:numPr>
              <w:rPr>
                <w:rFonts w:asciiTheme="minorHAnsi" w:hAnsiTheme="minorHAnsi"/>
                <w:sz w:val="24"/>
                <w:szCs w:val="24"/>
              </w:rPr>
            </w:pPr>
            <w:r w:rsidRPr="00CB70BA">
              <w:rPr>
                <w:rFonts w:asciiTheme="minorHAnsi" w:hAnsiTheme="minorHAnsi"/>
                <w:sz w:val="24"/>
                <w:szCs w:val="24"/>
              </w:rPr>
              <w:t>La instalación de la infraestructura del CS está de acuerdo</w:t>
            </w:r>
            <w:r w:rsidR="00EB7503">
              <w:rPr>
                <w:rFonts w:asciiTheme="minorHAnsi" w:hAnsiTheme="minorHAnsi"/>
                <w:sz w:val="24"/>
                <w:szCs w:val="24"/>
              </w:rPr>
              <w:t xml:space="preserve"> proyecto y normativa, Telnor</w:t>
            </w:r>
            <w:r w:rsidRPr="00CB70BA">
              <w:rPr>
                <w:rFonts w:asciiTheme="minorHAnsi" w:hAnsiTheme="minorHAnsi"/>
                <w:sz w:val="24"/>
                <w:szCs w:val="24"/>
              </w:rPr>
              <w:t xml:space="preserve"> registrará la verificación como satisfactoria y se firmará en sitio el Formato de Acuerdo de Compartición de Infraestructura.</w:t>
            </w:r>
          </w:p>
          <w:p w14:paraId="29DA0E2A" w14:textId="7B489DEC" w:rsidR="00CB70BA" w:rsidRPr="00CB70BA" w:rsidRDefault="00EB7503"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CB70BA" w:rsidRPr="00CB70BA">
              <w:rPr>
                <w:rFonts w:asciiTheme="minorHAnsi" w:hAnsiTheme="minorHAnsi"/>
                <w:sz w:val="24"/>
                <w:szCs w:val="24"/>
              </w:rPr>
              <w:t xml:space="preserve">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14:paraId="2D5E2B4A"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CB70BA" w:rsidRPr="00CB70BA" w14:paraId="65181A3F" w14:textId="77777777" w:rsidTr="00CB70BA">
        <w:tc>
          <w:tcPr>
            <w:tcW w:w="1124" w:type="pct"/>
            <w:shd w:val="clear" w:color="auto" w:fill="auto"/>
          </w:tcPr>
          <w:p w14:paraId="3710219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Facturación</w:t>
            </w:r>
          </w:p>
        </w:tc>
        <w:tc>
          <w:tcPr>
            <w:tcW w:w="3876" w:type="pct"/>
            <w:shd w:val="clear" w:color="auto" w:fill="auto"/>
          </w:tcPr>
          <w:p w14:paraId="00E4D04F" w14:textId="34A7F512"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Una vez firmado el Formato de Acuerdo de Compartición de Infraestructura se inicia con la </w:t>
            </w:r>
            <w:r w:rsidR="00EB7503">
              <w:rPr>
                <w:rFonts w:asciiTheme="minorHAnsi" w:hAnsiTheme="minorHAnsi"/>
                <w:sz w:val="24"/>
                <w:szCs w:val="24"/>
              </w:rPr>
              <w:t>facturación del Servicio, Telnor</w:t>
            </w:r>
            <w:r w:rsidRPr="00CB70BA">
              <w:rPr>
                <w:rFonts w:asciiTheme="minorHAnsi" w:hAnsiTheme="minorHAnsi"/>
                <w:sz w:val="24"/>
                <w:szCs w:val="24"/>
              </w:rPr>
              <w:t xml:space="preserve"> deberá integrar el Formato escaneada al SEG.</w:t>
            </w:r>
          </w:p>
        </w:tc>
      </w:tr>
    </w:tbl>
    <w:p w14:paraId="68B3E1E4" w14:textId="77777777" w:rsidR="00CB70BA" w:rsidRPr="00CB70BA" w:rsidRDefault="00CB70BA" w:rsidP="00CB70BA">
      <w:pPr>
        <w:rPr>
          <w:bCs/>
        </w:rPr>
      </w:pPr>
      <w:r w:rsidRPr="00CB70BA">
        <w:rPr>
          <w:bCs/>
        </w:rPr>
        <w:lastRenderedPageBreak/>
        <w:t>El CS deberá realizar su anteproyecto y la instalación de su red o de infraestructura de acuerdo con las características y normatividad técnica para Sitios, Predios y Espacios Físicos se documentan en el Anexo 2 de la Oferta.</w:t>
      </w:r>
    </w:p>
    <w:p w14:paraId="57EDC88F" w14:textId="77777777" w:rsidR="00CB70BA" w:rsidRPr="00CB70BA" w:rsidRDefault="00CB70BA" w:rsidP="00CB70BA">
      <w:pPr>
        <w:pStyle w:val="Ttulo3"/>
        <w:ind w:left="567" w:firstLine="0"/>
      </w:pPr>
      <w:bookmarkStart w:id="172" w:name="_Toc496368074"/>
      <w:r w:rsidRPr="00CB70BA">
        <w:t xml:space="preserve">b. </w:t>
      </w:r>
      <w:bookmarkStart w:id="173" w:name="_Toc435555549"/>
      <w:bookmarkStart w:id="174" w:name="_Toc436229703"/>
      <w:bookmarkStart w:id="175" w:name="_Toc436230618"/>
      <w:r w:rsidRPr="00CB70BA">
        <w:t>Modificación</w:t>
      </w:r>
      <w:bookmarkEnd w:id="172"/>
      <w:bookmarkEnd w:id="173"/>
      <w:bookmarkEnd w:id="174"/>
      <w:bookmarkEnd w:id="175"/>
    </w:p>
    <w:p w14:paraId="583402E5" w14:textId="5FCB451C" w:rsidR="00CB70BA" w:rsidRPr="00CB70BA" w:rsidRDefault="00CB70BA" w:rsidP="00CB70BA">
      <w:pPr>
        <w:rPr>
          <w:bCs/>
        </w:rPr>
      </w:pPr>
      <w:r w:rsidRPr="00CB70BA">
        <w:rPr>
          <w:bCs/>
        </w:rPr>
        <w:t>El CS únicamente podrá solicitar modificaciones de los proyectos en proceso, cuando dichas modificaciones no cambien la ruta del proyecto ni los elementos</w:t>
      </w:r>
      <w:r w:rsidR="00EB7503">
        <w:rPr>
          <w:bCs/>
        </w:rPr>
        <w:t xml:space="preserve"> de la infraestructura de Telnor</w:t>
      </w:r>
      <w:r w:rsidRPr="00CB70BA">
        <w:rPr>
          <w:bCs/>
        </w:rPr>
        <w:t xml:space="preserve"> solicitados originalmente.</w:t>
      </w:r>
    </w:p>
    <w:p w14:paraId="5E5FE913" w14:textId="77777777" w:rsidR="00CB70BA" w:rsidRPr="00CB70BA" w:rsidRDefault="00CB70BA" w:rsidP="00CB70BA">
      <w:pPr>
        <w:rPr>
          <w:bCs/>
        </w:rPr>
      </w:pPr>
      <w:r w:rsidRPr="00CB70BA">
        <w:rPr>
          <w:bCs/>
        </w:rPr>
        <w:t>Las actividades que se tengan que efectuar para realizar una modificación a un proyecto son las siguientes:</w:t>
      </w:r>
    </w:p>
    <w:tbl>
      <w:tblPr>
        <w:tblStyle w:val="Tablaconcuadrcula"/>
        <w:tblW w:w="4977" w:type="pct"/>
        <w:tblInd w:w="-5" w:type="dxa"/>
        <w:tblLook w:val="04A0" w:firstRow="1" w:lastRow="0" w:firstColumn="1" w:lastColumn="0" w:noHBand="0" w:noVBand="1"/>
        <w:tblCaption w:val="Tabla"/>
        <w:tblDescription w:val="actividades que se tengan que efectuar para realizar una modificación "/>
      </w:tblPr>
      <w:tblGrid>
        <w:gridCol w:w="1985"/>
        <w:gridCol w:w="6804"/>
      </w:tblGrid>
      <w:tr w:rsidR="00CB70BA" w:rsidRPr="00CB70BA" w14:paraId="70ABDFB4" w14:textId="77777777" w:rsidTr="002A7BB7">
        <w:trPr>
          <w:tblHeader/>
        </w:trPr>
        <w:tc>
          <w:tcPr>
            <w:tcW w:w="1129" w:type="pct"/>
          </w:tcPr>
          <w:p w14:paraId="207D6E9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Etapa</w:t>
            </w:r>
          </w:p>
        </w:tc>
        <w:tc>
          <w:tcPr>
            <w:tcW w:w="3871" w:type="pct"/>
          </w:tcPr>
          <w:p w14:paraId="07089E41"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04557BD" w14:textId="77777777" w:rsidTr="00CB70BA">
        <w:tc>
          <w:tcPr>
            <w:tcW w:w="1129" w:type="pct"/>
          </w:tcPr>
          <w:p w14:paraId="0CB1F02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1" w:type="pct"/>
          </w:tcPr>
          <w:p w14:paraId="2156FA70" w14:textId="3D261B8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presentará la solicitud de contratación en el formato correspo</w:t>
            </w:r>
            <w:r w:rsidR="00EB7503">
              <w:rPr>
                <w:rFonts w:asciiTheme="minorHAnsi" w:hAnsiTheme="minorHAnsi"/>
                <w:sz w:val="24"/>
                <w:szCs w:val="24"/>
              </w:rPr>
              <w:t>ndiente a través del SEG. Telnor</w:t>
            </w:r>
            <w:r w:rsidRPr="00CB70BA">
              <w:rPr>
                <w:rFonts w:asciiTheme="minorHAnsi" w:hAnsiTheme="minorHAnsi"/>
                <w:sz w:val="24"/>
                <w:szCs w:val="24"/>
              </w:rPr>
              <w:t xml:space="preserve"> recibirá la solicitud y determinará en 2 días hábiles si la solicitud es: </w:t>
            </w:r>
          </w:p>
          <w:p w14:paraId="20D24E3E" w14:textId="281C5140" w:rsidR="00CB70BA" w:rsidRPr="00CB70BA" w:rsidRDefault="00EB7503"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B70BA" w:rsidRPr="00CB70BA">
              <w:rPr>
                <w:rFonts w:asciiTheme="minorHAnsi" w:hAnsiTheme="minorHAnsi"/>
                <w:sz w:val="24"/>
                <w:szCs w:val="24"/>
              </w:rPr>
              <w:t xml:space="preserve"> valida que la solicitud cumple con los requisitos establecidos en los formatos, por lo tanto proceden con la Visita Técnica. Se asignará de forma automática un NIS. </w:t>
            </w:r>
          </w:p>
          <w:p w14:paraId="3F1052CD" w14:textId="1A3FBE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w:t>
            </w:r>
            <w:r w:rsidR="00EB7503">
              <w:rPr>
                <w:rFonts w:asciiTheme="minorHAnsi" w:hAnsiTheme="minorHAnsi"/>
                <w:sz w:val="24"/>
                <w:szCs w:val="24"/>
              </w:rPr>
              <w:t>liera con los requisitos, Telnor</w:t>
            </w:r>
            <w:r w:rsidRPr="00CB70BA">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B70BA" w:rsidRPr="00CB70BA" w14:paraId="3D0BF465" w14:textId="77777777" w:rsidTr="00CB70BA">
        <w:tc>
          <w:tcPr>
            <w:tcW w:w="1129" w:type="pct"/>
          </w:tcPr>
          <w:p w14:paraId="2F43E2A0"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t>Actualización de Anteproyecto y Programa de Trabajo</w:t>
            </w:r>
          </w:p>
        </w:tc>
        <w:tc>
          <w:tcPr>
            <w:tcW w:w="3871" w:type="pct"/>
            <w:shd w:val="clear" w:color="auto" w:fill="auto"/>
          </w:tcPr>
          <w:p w14:paraId="5A59DC6E" w14:textId="6A880A03"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modificará (20 días hábiles) el Anteproyecto de acuerdo con la</w:t>
            </w:r>
            <w:r w:rsidR="00EB7503">
              <w:rPr>
                <w:rFonts w:asciiTheme="minorHAnsi" w:hAnsiTheme="minorHAnsi"/>
                <w:sz w:val="24"/>
                <w:szCs w:val="24"/>
              </w:rPr>
              <w:t xml:space="preserve"> información validada por Telnor</w:t>
            </w:r>
            <w:r w:rsidRPr="00CB70BA">
              <w:rPr>
                <w:rFonts w:asciiTheme="minorHAnsi" w:hAnsiTheme="minorHAnsi"/>
                <w:sz w:val="24"/>
                <w:szCs w:val="24"/>
              </w:rPr>
              <w:t xml:space="preserve">. </w:t>
            </w:r>
          </w:p>
          <w:p w14:paraId="446A4CAA"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deberán actualizar los cambios a la documentación del proyecto en el SEG.</w:t>
            </w:r>
          </w:p>
        </w:tc>
      </w:tr>
      <w:tr w:rsidR="00CB70BA" w:rsidRPr="00CB70BA" w14:paraId="0056C814" w14:textId="77777777" w:rsidTr="00CB70BA">
        <w:tc>
          <w:tcPr>
            <w:tcW w:w="1129" w:type="pct"/>
          </w:tcPr>
          <w:p w14:paraId="0EAB89FB"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Análisis de Factibilidad</w:t>
            </w:r>
          </w:p>
        </w:tc>
        <w:tc>
          <w:tcPr>
            <w:tcW w:w="3871" w:type="pct"/>
          </w:tcPr>
          <w:p w14:paraId="65D91A01" w14:textId="2DA7C485" w:rsidR="00CB70BA" w:rsidRPr="00CB70BA" w:rsidRDefault="00EB7503" w:rsidP="005C0439">
            <w:pPr>
              <w:pStyle w:val="IFTnormal"/>
              <w:rPr>
                <w:rFonts w:asciiTheme="minorHAnsi" w:hAnsiTheme="minorHAnsi"/>
                <w:sz w:val="24"/>
                <w:szCs w:val="24"/>
              </w:rPr>
            </w:pPr>
            <w:r>
              <w:rPr>
                <w:rFonts w:asciiTheme="minorHAnsi" w:hAnsiTheme="minorHAnsi"/>
                <w:sz w:val="24"/>
                <w:szCs w:val="24"/>
              </w:rPr>
              <w:t>Telnor</w:t>
            </w:r>
            <w:r w:rsidR="00CB70BA" w:rsidRPr="00CB70BA">
              <w:rPr>
                <w:rFonts w:asciiTheme="minorHAnsi" w:hAnsiTheme="minorHAnsi"/>
                <w:sz w:val="24"/>
                <w:szCs w:val="24"/>
              </w:rPr>
              <w:t xml:space="preserve"> revisará que la información del Anteproyecto sea consistente con la información de la solicitud de modificación, validando en </w:t>
            </w:r>
            <w:r w:rsidR="00CB70BA" w:rsidRPr="00CB70BA">
              <w:rPr>
                <w:rFonts w:asciiTheme="minorHAnsi" w:hAnsiTheme="minorHAnsi"/>
                <w:sz w:val="24"/>
                <w:szCs w:val="24"/>
              </w:rPr>
              <w:lastRenderedPageBreak/>
              <w:t>máximo 5 días que el documento cumpla con los requisitos establecidos y la norm</w:t>
            </w:r>
            <w:r>
              <w:rPr>
                <w:rFonts w:asciiTheme="minorHAnsi" w:hAnsiTheme="minorHAnsi"/>
                <w:sz w:val="24"/>
                <w:szCs w:val="24"/>
              </w:rPr>
              <w:t>atividad correspondiente. Telnor</w:t>
            </w:r>
            <w:r w:rsidR="00CB70BA" w:rsidRPr="00CB70BA">
              <w:rPr>
                <w:rFonts w:asciiTheme="minorHAnsi" w:hAnsiTheme="minorHAnsi"/>
                <w:sz w:val="24"/>
                <w:szCs w:val="24"/>
              </w:rPr>
              <w:t xml:space="preserve"> notificará al CS el resultado del Análisis de Factibilidad:</w:t>
            </w:r>
          </w:p>
          <w:p w14:paraId="54C77E91"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Positivo. Con el cual el CS dará inicio a la Instalación de la Infraestructura, basándose en el Programa de Trabajo.</w:t>
            </w:r>
          </w:p>
          <w:p w14:paraId="044F513A" w14:textId="4094A4AF"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Neg</w:t>
            </w:r>
            <w:r w:rsidR="00EB7503">
              <w:rPr>
                <w:rFonts w:asciiTheme="minorHAnsi" w:hAnsiTheme="minorHAnsi"/>
                <w:sz w:val="24"/>
                <w:szCs w:val="24"/>
              </w:rPr>
              <w:t>ativo. Telnor</w:t>
            </w:r>
            <w:r w:rsidRPr="00CB70BA">
              <w:rPr>
                <w:rFonts w:asciiTheme="minorHAnsi" w:hAnsiTheme="minorHAnsi"/>
                <w:sz w:val="24"/>
                <w:szCs w:val="24"/>
              </w:rPr>
              <w:t xml:space="preserve"> notificará al CS el motivo del resultado, de tal forma que el CS pueda corregir la información y reenviarla.</w:t>
            </w:r>
          </w:p>
          <w:p w14:paraId="71EBDBA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CB70BA" w:rsidRPr="00CB70BA" w14:paraId="2F19435B" w14:textId="77777777" w:rsidTr="00CB70BA">
        <w:tc>
          <w:tcPr>
            <w:tcW w:w="1129" w:type="pct"/>
          </w:tcPr>
          <w:p w14:paraId="1C46471D"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lastRenderedPageBreak/>
              <w:t>Instalación de Infraestructura</w:t>
            </w:r>
          </w:p>
        </w:tc>
        <w:tc>
          <w:tcPr>
            <w:tcW w:w="3871" w:type="pct"/>
          </w:tcPr>
          <w:p w14:paraId="4F22DE94"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07C1C117"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realizará la instalación de infraestructura de acuerdo a los cambios y continuará el procedimiento de contratación a partir de dicha actividad.</w:t>
            </w:r>
          </w:p>
        </w:tc>
      </w:tr>
    </w:tbl>
    <w:p w14:paraId="7739D624" w14:textId="77777777" w:rsidR="00CB70BA" w:rsidRDefault="00CB70BA" w:rsidP="00CB70BA">
      <w:pPr>
        <w:pStyle w:val="CondicionesFinales"/>
        <w:rPr>
          <w:b/>
        </w:rPr>
      </w:pPr>
    </w:p>
    <w:p w14:paraId="00D92C5A" w14:textId="77777777" w:rsidR="00CB70BA" w:rsidRPr="00CB70BA" w:rsidRDefault="00CB70BA" w:rsidP="00CB70BA">
      <w:pPr>
        <w:pStyle w:val="Ttulo3"/>
        <w:ind w:left="567" w:firstLine="0"/>
      </w:pPr>
      <w:bookmarkStart w:id="176" w:name="_Toc496368075"/>
      <w:r w:rsidRPr="00CB70BA">
        <w:t xml:space="preserve">c. </w:t>
      </w:r>
      <w:bookmarkStart w:id="177" w:name="_Toc435555550"/>
      <w:bookmarkStart w:id="178" w:name="_Toc436229704"/>
      <w:bookmarkStart w:id="179" w:name="_Toc436230619"/>
      <w:r w:rsidRPr="00CB70BA">
        <w:t>Baja de los servicios</w:t>
      </w:r>
      <w:bookmarkEnd w:id="176"/>
      <w:bookmarkEnd w:id="177"/>
      <w:bookmarkEnd w:id="178"/>
      <w:bookmarkEnd w:id="179"/>
    </w:p>
    <w:p w14:paraId="2687232E" w14:textId="77777777" w:rsidR="00CB70BA" w:rsidRDefault="00CB70BA" w:rsidP="00CB70BA">
      <w:pPr>
        <w:suppressAutoHyphens w:val="0"/>
        <w:spacing w:after="0" w:line="240" w:lineRule="auto"/>
        <w:contextualSpacing w:val="0"/>
        <w:jc w:val="left"/>
      </w:pPr>
      <w:r w:rsidRPr="00CB70BA">
        <w:t>Las actividades para realizar la baja del servicio son las siguientes:</w:t>
      </w:r>
    </w:p>
    <w:p w14:paraId="295D752E" w14:textId="77777777" w:rsidR="00CB70BA" w:rsidRPr="00CB70BA" w:rsidRDefault="00CB70BA" w:rsidP="00CB70BA">
      <w:pPr>
        <w:suppressAutoHyphens w:val="0"/>
        <w:spacing w:after="0" w:line="240" w:lineRule="auto"/>
        <w:contextualSpacing w:val="0"/>
        <w:jc w:val="left"/>
      </w:pP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CB70BA" w:rsidRPr="00CB70BA" w14:paraId="36C89C8F" w14:textId="77777777" w:rsidTr="002A7BB7">
        <w:trPr>
          <w:tblHeader/>
        </w:trPr>
        <w:tc>
          <w:tcPr>
            <w:tcW w:w="1129" w:type="pct"/>
          </w:tcPr>
          <w:p w14:paraId="0165200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Etapa</w:t>
            </w:r>
          </w:p>
        </w:tc>
        <w:tc>
          <w:tcPr>
            <w:tcW w:w="3871" w:type="pct"/>
          </w:tcPr>
          <w:p w14:paraId="1F8B1C47"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F8C7FF2" w14:textId="77777777" w:rsidTr="00CB70BA">
        <w:tc>
          <w:tcPr>
            <w:tcW w:w="1129" w:type="pct"/>
          </w:tcPr>
          <w:p w14:paraId="492AEF98"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1" w:type="pct"/>
          </w:tcPr>
          <w:p w14:paraId="0F36654D" w14:textId="10AD58EB"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presentará la solicitud de baja en el formato correspo</w:t>
            </w:r>
            <w:r w:rsidR="00EB7503">
              <w:rPr>
                <w:rFonts w:asciiTheme="minorHAnsi" w:hAnsiTheme="minorHAnsi"/>
                <w:sz w:val="24"/>
                <w:szCs w:val="24"/>
              </w:rPr>
              <w:t>ndiente a través del SEG. Telnor</w:t>
            </w:r>
            <w:r w:rsidRPr="00CB70BA">
              <w:rPr>
                <w:rFonts w:asciiTheme="minorHAnsi" w:hAnsiTheme="minorHAnsi"/>
                <w:sz w:val="24"/>
                <w:szCs w:val="24"/>
              </w:rPr>
              <w:t xml:space="preserve"> recibirá la solicitud y determinará en 2 días hábiles si la solicitud es: </w:t>
            </w:r>
          </w:p>
          <w:p w14:paraId="34D8EE99" w14:textId="547CF852" w:rsidR="00CB70BA" w:rsidRPr="00CB70BA" w:rsidRDefault="00EB7503" w:rsidP="001124BB">
            <w:pPr>
              <w:pStyle w:val="IFTnormal"/>
              <w:numPr>
                <w:ilvl w:val="0"/>
                <w:numId w:val="83"/>
              </w:numPr>
              <w:rPr>
                <w:rFonts w:asciiTheme="minorHAnsi" w:hAnsiTheme="minorHAnsi"/>
                <w:sz w:val="24"/>
                <w:szCs w:val="24"/>
              </w:rPr>
            </w:pPr>
            <w:r>
              <w:rPr>
                <w:rFonts w:asciiTheme="minorHAnsi" w:hAnsiTheme="minorHAnsi"/>
                <w:sz w:val="24"/>
                <w:szCs w:val="24"/>
              </w:rPr>
              <w:lastRenderedPageBreak/>
              <w:t>Aceptada, Telnor</w:t>
            </w:r>
            <w:r w:rsidR="00CB70BA" w:rsidRPr="00CB70BA">
              <w:rPr>
                <w:rFonts w:asciiTheme="minorHAnsi" w:hAnsiTheme="minorHAnsi"/>
                <w:sz w:val="24"/>
                <w:szCs w:val="24"/>
              </w:rPr>
              <w:t xml:space="preserve"> valida que la solicitud de baja cumple con los requisitos establecidos en los formatos. Se asignará de forma automática un NIS. </w:t>
            </w:r>
          </w:p>
          <w:p w14:paraId="01464332" w14:textId="4F1CC7C1"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w:t>
            </w:r>
            <w:r w:rsidR="00EB7503">
              <w:rPr>
                <w:rFonts w:asciiTheme="minorHAnsi" w:hAnsiTheme="minorHAnsi"/>
                <w:sz w:val="24"/>
                <w:szCs w:val="24"/>
              </w:rPr>
              <w:t>liera con los requisitos, Telnor</w:t>
            </w:r>
            <w:r w:rsidRPr="00CB70BA">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B70BA" w:rsidRPr="00CB70BA" w14:paraId="70FE5B5D" w14:textId="77777777" w:rsidTr="00CB70BA">
        <w:tc>
          <w:tcPr>
            <w:tcW w:w="1129" w:type="pct"/>
          </w:tcPr>
          <w:p w14:paraId="4C155C41"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lastRenderedPageBreak/>
              <w:t>Elaboración de Programa de Trabajo</w:t>
            </w:r>
          </w:p>
        </w:tc>
        <w:tc>
          <w:tcPr>
            <w:tcW w:w="3871" w:type="pct"/>
            <w:shd w:val="clear" w:color="auto" w:fill="auto"/>
          </w:tcPr>
          <w:p w14:paraId="6A80F9D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B70BA" w:rsidRPr="00CB70BA" w14:paraId="3360A322" w14:textId="77777777" w:rsidTr="00CB70BA">
        <w:tc>
          <w:tcPr>
            <w:tcW w:w="1129" w:type="pct"/>
          </w:tcPr>
          <w:p w14:paraId="6903F4F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Análisis de Factibilidad</w:t>
            </w:r>
          </w:p>
        </w:tc>
        <w:tc>
          <w:tcPr>
            <w:tcW w:w="3871" w:type="pct"/>
          </w:tcPr>
          <w:p w14:paraId="57D8D2FC" w14:textId="378F10D4" w:rsidR="00CB70BA" w:rsidRPr="00CB70BA" w:rsidRDefault="00EB7503" w:rsidP="005C0439">
            <w:pPr>
              <w:pStyle w:val="IFTnormal"/>
              <w:rPr>
                <w:rFonts w:asciiTheme="minorHAnsi" w:hAnsiTheme="minorHAnsi"/>
                <w:sz w:val="24"/>
                <w:szCs w:val="24"/>
              </w:rPr>
            </w:pPr>
            <w:r>
              <w:rPr>
                <w:rFonts w:asciiTheme="minorHAnsi" w:hAnsiTheme="minorHAnsi"/>
                <w:sz w:val="24"/>
                <w:szCs w:val="24"/>
              </w:rPr>
              <w:t>Telnor</w:t>
            </w:r>
            <w:r w:rsidR="00CB70BA" w:rsidRPr="00CB70BA">
              <w:rPr>
                <w:rFonts w:asciiTheme="minorHAnsi" w:hAnsiTheme="minorHAnsi"/>
                <w:sz w:val="24"/>
                <w:szCs w:val="24"/>
              </w:rPr>
              <w:t xml:space="preserve"> recibirá y validará en máximo 5 días hábiles el Plan de Trabajo enviado por el CS, verificando que cumpla con los requisitos mínimos de acuerdo a los f</w:t>
            </w:r>
            <w:r>
              <w:rPr>
                <w:rFonts w:asciiTheme="minorHAnsi" w:hAnsiTheme="minorHAnsi"/>
                <w:sz w:val="24"/>
                <w:szCs w:val="24"/>
              </w:rPr>
              <w:t>ormatos correspondientes. Telnor</w:t>
            </w:r>
            <w:r w:rsidR="00CB70BA" w:rsidRPr="00CB70BA">
              <w:rPr>
                <w:rFonts w:asciiTheme="minorHAnsi" w:hAnsiTheme="minorHAnsi"/>
                <w:sz w:val="24"/>
                <w:szCs w:val="24"/>
              </w:rPr>
              <w:t xml:space="preserve"> notificará al CS el resultado del Análisis de Factibilidad:</w:t>
            </w:r>
          </w:p>
          <w:p w14:paraId="3422FD0B" w14:textId="463A2D68" w:rsidR="00CB70BA" w:rsidRPr="00CB70BA" w:rsidRDefault="00EB7503" w:rsidP="001124BB">
            <w:pPr>
              <w:pStyle w:val="IFTnormal"/>
              <w:numPr>
                <w:ilvl w:val="0"/>
                <w:numId w:val="85"/>
              </w:numPr>
              <w:rPr>
                <w:rFonts w:asciiTheme="minorHAnsi" w:hAnsiTheme="minorHAnsi"/>
                <w:sz w:val="24"/>
                <w:szCs w:val="24"/>
              </w:rPr>
            </w:pPr>
            <w:r>
              <w:rPr>
                <w:rFonts w:asciiTheme="minorHAnsi" w:hAnsiTheme="minorHAnsi"/>
                <w:sz w:val="24"/>
                <w:szCs w:val="24"/>
              </w:rPr>
              <w:t>Valido. Telnor</w:t>
            </w:r>
            <w:r w:rsidR="00CB70BA" w:rsidRPr="00CB70BA">
              <w:rPr>
                <w:rFonts w:asciiTheme="minorHAnsi" w:hAnsiTheme="minorHAnsi"/>
                <w:sz w:val="24"/>
                <w:szCs w:val="24"/>
              </w:rPr>
              <w:t xml:space="preserve"> lo notificará al CS y que puede comenzar con el retiro de su infraestructura.</w:t>
            </w:r>
          </w:p>
          <w:p w14:paraId="3D524D43" w14:textId="55639E3F" w:rsidR="00CB70BA" w:rsidRPr="00CB70BA" w:rsidRDefault="00EB7503" w:rsidP="001124BB">
            <w:pPr>
              <w:pStyle w:val="IFTnormal"/>
              <w:numPr>
                <w:ilvl w:val="0"/>
                <w:numId w:val="85"/>
              </w:numPr>
              <w:rPr>
                <w:rFonts w:asciiTheme="minorHAnsi" w:hAnsiTheme="minorHAnsi"/>
                <w:sz w:val="24"/>
                <w:szCs w:val="24"/>
              </w:rPr>
            </w:pPr>
            <w:r>
              <w:rPr>
                <w:rFonts w:asciiTheme="minorHAnsi" w:hAnsiTheme="minorHAnsi"/>
                <w:sz w:val="24"/>
                <w:szCs w:val="24"/>
              </w:rPr>
              <w:t>No Valido. Telnor</w:t>
            </w:r>
            <w:r w:rsidR="00CB70BA" w:rsidRPr="00CB70BA">
              <w:rPr>
                <w:rFonts w:asciiTheme="minorHAnsi" w:hAnsiTheme="minorHAnsi"/>
                <w:sz w:val="24"/>
                <w:szCs w:val="24"/>
              </w:rPr>
              <w:t xml:space="preserve"> deberá notificar dicha situación al CS, así como aquello que deba ser ajustado para que el CS realice las modificaciones necesarias y reenvíe el Plan de Trabajo (10 días hábiles).</w:t>
            </w:r>
          </w:p>
          <w:p w14:paraId="196ADB0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hacerse a través del SEG, el CS deberá tener actualizada la documentación.</w:t>
            </w:r>
          </w:p>
        </w:tc>
      </w:tr>
      <w:tr w:rsidR="00CB70BA" w:rsidRPr="00CB70BA" w14:paraId="2F66EC4E" w14:textId="77777777" w:rsidTr="00CB70BA">
        <w:tc>
          <w:tcPr>
            <w:tcW w:w="1129" w:type="pct"/>
          </w:tcPr>
          <w:p w14:paraId="1D5F2D2A"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t>Retiro de Infraestructura</w:t>
            </w:r>
          </w:p>
        </w:tc>
        <w:tc>
          <w:tcPr>
            <w:tcW w:w="3871" w:type="pct"/>
          </w:tcPr>
          <w:p w14:paraId="6754679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realizará el Retiro de la Infraestructura apegándose Programa de trabajo aprobados previamente. La baja del servicio incluye el retiro de equipo y cableado que se haya instalado.</w:t>
            </w:r>
          </w:p>
          <w:p w14:paraId="2C17FD8E" w14:textId="39D5A459"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Al finalizar la inst</w:t>
            </w:r>
            <w:r w:rsidR="00EB7503">
              <w:rPr>
                <w:rFonts w:asciiTheme="minorHAnsi" w:hAnsiTheme="minorHAnsi"/>
                <w:sz w:val="24"/>
                <w:szCs w:val="24"/>
              </w:rPr>
              <w:t>alación el CS informará a Telnor</w:t>
            </w:r>
            <w:r w:rsidRPr="00CB70BA">
              <w:rPr>
                <w:rFonts w:asciiTheme="minorHAnsi" w:hAnsiTheme="minorHAnsi"/>
                <w:sz w:val="24"/>
                <w:szCs w:val="24"/>
              </w:rPr>
              <w:t xml:space="preserve"> para que realice la Verificación de la Instalación.</w:t>
            </w:r>
          </w:p>
        </w:tc>
      </w:tr>
      <w:tr w:rsidR="00CB70BA" w:rsidRPr="00CB70BA" w14:paraId="567E2055" w14:textId="77777777" w:rsidTr="00CB70BA">
        <w:tc>
          <w:tcPr>
            <w:tcW w:w="1129" w:type="pct"/>
          </w:tcPr>
          <w:p w14:paraId="1A843D4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Verificación de Retiro de Infraestructura</w:t>
            </w:r>
          </w:p>
        </w:tc>
        <w:tc>
          <w:tcPr>
            <w:tcW w:w="3871" w:type="pct"/>
          </w:tcPr>
          <w:p w14:paraId="5E2EED68" w14:textId="530A7A5E"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w:t>
            </w:r>
            <w:r w:rsidR="00EB7503">
              <w:rPr>
                <w:rFonts w:asciiTheme="minorHAnsi" w:hAnsiTheme="minorHAnsi"/>
                <w:sz w:val="24"/>
                <w:szCs w:val="24"/>
              </w:rPr>
              <w:t>ez que Telnor</w:t>
            </w:r>
            <w:r w:rsidRPr="00CB70BA">
              <w:rPr>
                <w:rFonts w:asciiTheme="minorHAnsi" w:hAnsiTheme="minorHAnsi"/>
                <w:sz w:val="24"/>
                <w:szCs w:val="24"/>
              </w:rPr>
              <w:t xml:space="preserve">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desinstalación, a menos que sea por solicitud expresa del CS.</w:t>
            </w:r>
          </w:p>
          <w:p w14:paraId="4956A637" w14:textId="67CFE371"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Habi</w:t>
            </w:r>
            <w:r w:rsidR="00EB7503">
              <w:rPr>
                <w:rFonts w:asciiTheme="minorHAnsi" w:hAnsiTheme="minorHAnsi"/>
                <w:sz w:val="24"/>
                <w:szCs w:val="24"/>
              </w:rPr>
              <w:t>éndose definido la fecha, Telnor</w:t>
            </w:r>
            <w:r w:rsidRPr="00CB70BA">
              <w:rPr>
                <w:rFonts w:asciiTheme="minorHAnsi" w:hAnsiTheme="minorHAnsi"/>
                <w:sz w:val="24"/>
                <w:szCs w:val="24"/>
              </w:rPr>
              <w:t xml:space="preserve"> y el CS realizarán en conjunto la Verificación de la Instalación en sitio, determinando:</w:t>
            </w:r>
          </w:p>
          <w:p w14:paraId="1C337A5A" w14:textId="4051DC82" w:rsidR="00CB70BA" w:rsidRPr="007A1EE0" w:rsidRDefault="003611C9" w:rsidP="001124BB">
            <w:pPr>
              <w:pStyle w:val="IFTnormal"/>
              <w:numPr>
                <w:ilvl w:val="0"/>
                <w:numId w:val="86"/>
              </w:numPr>
              <w:rPr>
                <w:rFonts w:asciiTheme="minorHAnsi" w:hAnsiTheme="minorHAnsi"/>
                <w:sz w:val="24"/>
                <w:szCs w:val="24"/>
              </w:rPr>
            </w:pPr>
            <w:r w:rsidRPr="007A1EE0">
              <w:rPr>
                <w:rFonts w:asciiTheme="minorHAnsi" w:hAnsiTheme="minorHAnsi"/>
                <w:sz w:val="24"/>
                <w:szCs w:val="24"/>
              </w:rPr>
              <w:t>El retiro</w:t>
            </w:r>
            <w:r w:rsidR="00CB70BA" w:rsidRPr="007A1EE0">
              <w:rPr>
                <w:rFonts w:asciiTheme="minorHAnsi" w:hAnsiTheme="minorHAnsi"/>
                <w:sz w:val="24"/>
                <w:szCs w:val="24"/>
              </w:rPr>
              <w:t xml:space="preserve"> de la infraestructura del CS </w:t>
            </w:r>
            <w:r w:rsidR="00624504">
              <w:rPr>
                <w:rFonts w:asciiTheme="minorHAnsi" w:hAnsiTheme="minorHAnsi"/>
                <w:sz w:val="24"/>
                <w:szCs w:val="24"/>
              </w:rPr>
              <w:t>será</w:t>
            </w:r>
            <w:r w:rsidR="00CB70BA" w:rsidRPr="007A1EE0">
              <w:rPr>
                <w:rFonts w:asciiTheme="minorHAnsi" w:hAnsiTheme="minorHAnsi"/>
                <w:sz w:val="24"/>
                <w:szCs w:val="24"/>
              </w:rPr>
              <w:t xml:space="preserve"> de acuerdo </w:t>
            </w:r>
            <w:r w:rsidR="00624504">
              <w:rPr>
                <w:rFonts w:asciiTheme="minorHAnsi" w:hAnsiTheme="minorHAnsi"/>
                <w:sz w:val="24"/>
                <w:szCs w:val="24"/>
              </w:rPr>
              <w:t xml:space="preserve">con el </w:t>
            </w:r>
            <w:r w:rsidR="00CB70BA" w:rsidRPr="007A1EE0">
              <w:rPr>
                <w:rFonts w:asciiTheme="minorHAnsi" w:hAnsiTheme="minorHAnsi"/>
                <w:sz w:val="24"/>
                <w:szCs w:val="24"/>
              </w:rPr>
              <w:t>proyecto y normativ</w:t>
            </w:r>
            <w:r w:rsidR="00EB7503">
              <w:rPr>
                <w:rFonts w:asciiTheme="minorHAnsi" w:hAnsiTheme="minorHAnsi"/>
                <w:sz w:val="24"/>
                <w:szCs w:val="24"/>
              </w:rPr>
              <w:t>a, Telnor</w:t>
            </w:r>
            <w:r w:rsidR="00CB70BA" w:rsidRPr="007A1EE0">
              <w:rPr>
                <w:rFonts w:asciiTheme="minorHAnsi" w:hAnsiTheme="minorHAnsi"/>
                <w:sz w:val="24"/>
                <w:szCs w:val="24"/>
              </w:rPr>
              <w:t xml:space="preserve"> registrará la verificación como satisfactoria y se firmará en sitio el acta</w:t>
            </w:r>
          </w:p>
          <w:p w14:paraId="7DE99786" w14:textId="5817E416" w:rsidR="00CB70BA" w:rsidRPr="00CB70BA" w:rsidRDefault="00EB7503"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CB70BA" w:rsidRPr="00CB70BA">
              <w:rPr>
                <w:rFonts w:asciiTheme="minorHAnsi" w:hAnsiTheme="minorHAnsi"/>
                <w:sz w:val="24"/>
                <w:szCs w:val="24"/>
              </w:rPr>
              <w:t xml:space="preserve"> y el CS registran en el Formato de Acuerdo de Compartición de Infraestructura los cambios y ajustes que debe hacer el CS para cumplir con la Verificación. Esta actividad deberá repetirse en tanto no se logre la Verificación satisfactoria y la firma del acta.</w:t>
            </w:r>
          </w:p>
          <w:p w14:paraId="0566DEC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primer servicio de verificación no tendrá cargo alguno. De requerirse verificaciones adicionales por inconsistencias en la desinstalación realizada por el CS con el anteproyecto se aplicará una contraprestación.</w:t>
            </w:r>
          </w:p>
        </w:tc>
      </w:tr>
      <w:tr w:rsidR="00CB70BA" w:rsidRPr="00CB70BA" w14:paraId="2D2E9447" w14:textId="77777777" w:rsidTr="00CB70BA">
        <w:tc>
          <w:tcPr>
            <w:tcW w:w="1129" w:type="pct"/>
            <w:shd w:val="clear" w:color="auto" w:fill="auto"/>
          </w:tcPr>
          <w:p w14:paraId="3FAB501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Facturación</w:t>
            </w:r>
          </w:p>
        </w:tc>
        <w:tc>
          <w:tcPr>
            <w:tcW w:w="3871" w:type="pct"/>
            <w:shd w:val="clear" w:color="auto" w:fill="auto"/>
          </w:tcPr>
          <w:p w14:paraId="2A2D76AD" w14:textId="4016EC9F"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Una vez firmada el acta se concluye con la </w:t>
            </w:r>
            <w:r w:rsidR="00EB7503">
              <w:rPr>
                <w:rFonts w:asciiTheme="minorHAnsi" w:hAnsiTheme="minorHAnsi"/>
                <w:sz w:val="24"/>
                <w:szCs w:val="24"/>
              </w:rPr>
              <w:t>facturación del Servicio, Telnor</w:t>
            </w:r>
            <w:r w:rsidRPr="00CB70BA">
              <w:rPr>
                <w:rFonts w:asciiTheme="minorHAnsi" w:hAnsiTheme="minorHAnsi"/>
                <w:sz w:val="24"/>
                <w:szCs w:val="24"/>
              </w:rPr>
              <w:t xml:space="preserve"> deberá integrar el Formato escaneada al SEG.</w:t>
            </w:r>
          </w:p>
        </w:tc>
      </w:tr>
    </w:tbl>
    <w:p w14:paraId="6EFB41EE" w14:textId="77777777" w:rsidR="00CB70BA" w:rsidRPr="00D9755C" w:rsidRDefault="00CB70BA" w:rsidP="00CB70BA">
      <w:pPr>
        <w:suppressAutoHyphens w:val="0"/>
        <w:spacing w:after="0" w:line="240" w:lineRule="auto"/>
        <w:contextualSpacing w:val="0"/>
        <w:jc w:val="left"/>
      </w:pPr>
    </w:p>
    <w:p w14:paraId="381D3502" w14:textId="77777777" w:rsidR="00CB70BA" w:rsidRDefault="00CB70BA" w:rsidP="00CB70BA">
      <w:pPr>
        <w:suppressAutoHyphens w:val="0"/>
        <w:spacing w:after="0" w:line="240" w:lineRule="auto"/>
        <w:contextualSpacing w:val="0"/>
        <w:jc w:val="left"/>
      </w:pPr>
      <w:r w:rsidRPr="00D9755C">
        <w:lastRenderedPageBreak/>
        <w:t>El CS deberá realizar la desinstalación de su red o de infraestructura de acuerdo con las características y normatividad técnica para Sitios, Predios y Espacios Físicos se documentan en el Anexo 2 de la Oferta dejando la infraestructura libre y</w:t>
      </w:r>
      <w:r>
        <w:t xml:space="preserve"> sin desperdicios</w:t>
      </w:r>
      <w:r w:rsidRPr="00716C42">
        <w:t>.</w:t>
      </w:r>
    </w:p>
    <w:p w14:paraId="538756C8" w14:textId="77777777" w:rsidR="00CB70BA" w:rsidRDefault="00CB70BA" w:rsidP="00CB70BA">
      <w:pPr>
        <w:suppressAutoHyphens w:val="0"/>
        <w:spacing w:after="0" w:line="240" w:lineRule="auto"/>
        <w:contextualSpacing w:val="0"/>
        <w:jc w:val="left"/>
      </w:pPr>
    </w:p>
    <w:p w14:paraId="0A191452" w14:textId="77777777" w:rsidR="00E077E8" w:rsidRDefault="00CB70BA" w:rsidP="00CB70BA">
      <w:pPr>
        <w:suppressAutoHyphens w:val="0"/>
        <w:spacing w:after="0" w:line="240" w:lineRule="auto"/>
        <w:contextualSpacing w:val="0"/>
        <w:jc w:val="left"/>
      </w:pPr>
      <w:r w:rsidRPr="00716C42">
        <w:t>El procedimiento para la notificación de fallas y gestión de incidencias, así como el procedimiento para Accesos a la Infraestructura Compartida se establecen en el Anexo 3 de la Oferta.</w:t>
      </w:r>
      <w:r w:rsidR="000316EA">
        <w:br w:type="page"/>
      </w:r>
    </w:p>
    <w:p w14:paraId="7F2D4336" w14:textId="77777777" w:rsidR="00155EF6" w:rsidRPr="007B437F" w:rsidRDefault="00A41BC7" w:rsidP="006B5514">
      <w:pPr>
        <w:pStyle w:val="h1Num"/>
        <w:ind w:left="426" w:hanging="426"/>
      </w:pPr>
      <w:bookmarkStart w:id="180" w:name="_Toc388972139"/>
      <w:bookmarkStart w:id="181" w:name="_Toc388869615"/>
      <w:bookmarkStart w:id="182" w:name="_Toc398890444"/>
      <w:bookmarkStart w:id="183" w:name="_Toc400610134"/>
      <w:bookmarkStart w:id="184" w:name="_Toc423018252"/>
      <w:bookmarkStart w:id="185" w:name="_Toc433915584"/>
      <w:bookmarkStart w:id="186" w:name="_Toc435555551"/>
      <w:bookmarkStart w:id="187" w:name="_Toc436229705"/>
      <w:bookmarkStart w:id="188" w:name="_Toc436230620"/>
      <w:bookmarkStart w:id="189" w:name="_Toc496368076"/>
      <w:bookmarkStart w:id="190" w:name="_Toc385173264"/>
      <w:bookmarkStart w:id="191" w:name="_Toc385190494"/>
      <w:bookmarkEnd w:id="166"/>
      <w:bookmarkEnd w:id="167"/>
      <w:r w:rsidRPr="007B437F">
        <w:lastRenderedPageBreak/>
        <w:t>Servicio de Tendido de Cable sobre Infraestructura Desagregada.</w:t>
      </w:r>
      <w:bookmarkEnd w:id="180"/>
      <w:bookmarkEnd w:id="181"/>
      <w:bookmarkEnd w:id="182"/>
      <w:bookmarkEnd w:id="183"/>
      <w:bookmarkEnd w:id="184"/>
      <w:bookmarkEnd w:id="185"/>
      <w:bookmarkEnd w:id="186"/>
      <w:bookmarkEnd w:id="187"/>
      <w:bookmarkEnd w:id="188"/>
      <w:bookmarkEnd w:id="189"/>
      <w:r w:rsidRPr="007B437F">
        <w:t xml:space="preserve"> </w:t>
      </w:r>
    </w:p>
    <w:p w14:paraId="06785C04" w14:textId="77777777" w:rsidR="00435042" w:rsidRPr="00716C42" w:rsidRDefault="00435042" w:rsidP="004F6EDB"/>
    <w:p w14:paraId="526EC06C" w14:textId="6B39A544" w:rsidR="00EA40DB" w:rsidRPr="00EA40DB" w:rsidRDefault="00EA40DB" w:rsidP="00EA40DB">
      <w:pPr>
        <w:suppressAutoHyphens w:val="0"/>
        <w:spacing w:before="40" w:after="200" w:line="276" w:lineRule="auto"/>
        <w:ind w:right="567"/>
        <w:contextualSpacing w:val="0"/>
        <w:rPr>
          <w:lang w:val="es-ES"/>
        </w:rPr>
      </w:pPr>
      <w:r w:rsidRPr="00EA40DB">
        <w:rPr>
          <w:lang w:val="es-ES"/>
        </w:rPr>
        <w:t xml:space="preserve">El Servicio de Tendido de Cable sobre Infraestructura Desagregada, es el </w:t>
      </w:r>
      <w:r w:rsidR="00EB7503">
        <w:rPr>
          <w:lang w:val="es-ES"/>
        </w:rPr>
        <w:t>servicio mediante el cual Telnor</w:t>
      </w:r>
      <w:r w:rsidRPr="00EA40DB">
        <w:rPr>
          <w:lang w:val="es-ES"/>
        </w:rPr>
        <w:t xml:space="preserve"> realiza la conexión de cable desde la Coubicación del CS donde tenga contratados los Servicios de Desagregación, hasta el pozo más cercano al pozo de acom</w:t>
      </w:r>
      <w:r w:rsidR="00EB7503">
        <w:rPr>
          <w:lang w:val="es-ES"/>
        </w:rPr>
        <w:t>etida de las centrales de Telnor</w:t>
      </w:r>
      <w:r w:rsidRPr="00EA40DB">
        <w:rPr>
          <w:lang w:val="es-ES"/>
        </w:rPr>
        <w:t>. Es necesario que el CS cuente con una Coubicación para Desagregación.</w:t>
      </w:r>
    </w:p>
    <w:p w14:paraId="7DD8C732" w14:textId="77777777" w:rsidR="00EA40DB" w:rsidRPr="00EA40DB" w:rsidRDefault="00EA40DB" w:rsidP="00EA40DB">
      <w:pPr>
        <w:suppressAutoHyphens w:val="0"/>
        <w:spacing w:before="40" w:after="200" w:line="276" w:lineRule="auto"/>
        <w:ind w:right="567"/>
        <w:contextualSpacing w:val="0"/>
        <w:rPr>
          <w:lang w:val="es-ES"/>
        </w:rPr>
      </w:pPr>
      <w:r w:rsidRPr="00EA40DB">
        <w:rPr>
          <w:noProof/>
          <w:lang w:eastAsia="es-MX"/>
        </w:rPr>
        <w:drawing>
          <wp:inline distT="0" distB="0" distL="0" distR="0" wp14:anchorId="44B5E68D" wp14:editId="263876D6">
            <wp:extent cx="4584700" cy="4194175"/>
            <wp:effectExtent l="0" t="0" r="6350" b="0"/>
            <wp:docPr id="4" name="Imagen 4" descr="Figura 4. Tendido de Cable sobre Infraestructura Desagregad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4194175"/>
                    </a:xfrm>
                    <a:prstGeom prst="rect">
                      <a:avLst/>
                    </a:prstGeom>
                    <a:noFill/>
                  </pic:spPr>
                </pic:pic>
              </a:graphicData>
            </a:graphic>
          </wp:inline>
        </w:drawing>
      </w:r>
    </w:p>
    <w:p w14:paraId="005ED2D0" w14:textId="77777777" w:rsidR="00EA40DB" w:rsidRPr="00FB76C6" w:rsidRDefault="00EA40DB" w:rsidP="00EA40DB">
      <w:pPr>
        <w:suppressAutoHyphens w:val="0"/>
        <w:spacing w:before="40" w:after="200" w:line="276" w:lineRule="auto"/>
        <w:ind w:right="567"/>
        <w:contextualSpacing w:val="0"/>
        <w:jc w:val="center"/>
        <w:rPr>
          <w:sz w:val="18"/>
          <w:lang w:val="es-ES"/>
        </w:rPr>
      </w:pPr>
      <w:r w:rsidRPr="00FB76C6">
        <w:rPr>
          <w:sz w:val="18"/>
          <w:lang w:val="es-ES"/>
        </w:rPr>
        <w:t>Figura 4. Tendido de Cable sobre Infraestructura Desagregada. </w:t>
      </w:r>
    </w:p>
    <w:p w14:paraId="50CA1C99" w14:textId="77777777" w:rsidR="00C73DFD" w:rsidRPr="00EA40DB" w:rsidRDefault="00C73DFD" w:rsidP="00EA40DB">
      <w:pPr>
        <w:suppressAutoHyphens w:val="0"/>
        <w:spacing w:before="40" w:after="200" w:line="276" w:lineRule="auto"/>
        <w:ind w:right="567"/>
        <w:contextualSpacing w:val="0"/>
        <w:rPr>
          <w:lang w:val="es-ES"/>
        </w:rPr>
      </w:pPr>
      <w:bookmarkStart w:id="192" w:name="_Toc385173235"/>
      <w:bookmarkStart w:id="193" w:name="_Toc385190457"/>
    </w:p>
    <w:p w14:paraId="74B80BC5" w14:textId="77777777" w:rsidR="00155EF6" w:rsidRPr="00EA40DB" w:rsidRDefault="00155EF6" w:rsidP="00EA40DB">
      <w:pPr>
        <w:suppressAutoHyphens w:val="0"/>
        <w:spacing w:before="40" w:after="200" w:line="276" w:lineRule="auto"/>
        <w:ind w:right="567"/>
        <w:contextualSpacing w:val="0"/>
        <w:rPr>
          <w:lang w:val="es-ES"/>
        </w:rPr>
      </w:pPr>
      <w:r w:rsidRPr="00EA40DB">
        <w:rPr>
          <w:lang w:val="es-ES"/>
        </w:rPr>
        <w:lastRenderedPageBreak/>
        <w:t>El Servicio de Tendido de Cable en la Infraestructura Desagregada</w:t>
      </w:r>
      <w:r w:rsidR="003B4979">
        <w:rPr>
          <w:rStyle w:val="Refdenotaalpie"/>
          <w:lang w:val="es-ES"/>
        </w:rPr>
        <w:footnoteReference w:id="11"/>
      </w:r>
      <w:r w:rsidRPr="00716C42">
        <w:t xml:space="preserve"> </w:t>
      </w:r>
      <w:r w:rsidRPr="00EA40DB">
        <w:rPr>
          <w:lang w:val="es-ES"/>
        </w:rPr>
        <w:t>está formado por las siguientes actividades:</w:t>
      </w:r>
    </w:p>
    <w:p w14:paraId="53A88C43" w14:textId="3968C5B9" w:rsidR="00155EF6" w:rsidRPr="00EA40DB"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Suministro e instalación de cableado interior</w:t>
      </w:r>
      <w:r w:rsidRPr="00EA40DB">
        <w:rPr>
          <w:lang w:val="es-ES"/>
        </w:rPr>
        <w:t xml:space="preserve"> que va de la fosa de cables de </w:t>
      </w:r>
      <w:r w:rsidR="00A5045E" w:rsidRPr="00EA40DB">
        <w:rPr>
          <w:lang w:val="es-ES"/>
        </w:rPr>
        <w:t>Tel</w:t>
      </w:r>
      <w:r w:rsidR="00EB7503">
        <w:rPr>
          <w:lang w:val="es-ES"/>
        </w:rPr>
        <w:t>nor</w:t>
      </w:r>
      <w:r w:rsidRPr="00EA40DB">
        <w:rPr>
          <w:lang w:val="es-ES"/>
        </w:rPr>
        <w:t xml:space="preserve"> hasta la </w:t>
      </w:r>
      <w:r w:rsidR="00C73DFD" w:rsidRPr="00EA40DB">
        <w:rPr>
          <w:lang w:val="es-ES"/>
        </w:rPr>
        <w:t>Coubicación</w:t>
      </w:r>
      <w:r w:rsidRPr="00EA40DB">
        <w:rPr>
          <w:lang w:val="es-ES"/>
        </w:rPr>
        <w:t xml:space="preserve"> del </w:t>
      </w:r>
      <w:r w:rsidR="00F912D6" w:rsidRPr="00EA40DB">
        <w:rPr>
          <w:lang w:val="es-ES"/>
        </w:rPr>
        <w:t>CS</w:t>
      </w:r>
      <w:r w:rsidRPr="00EA40DB">
        <w:rPr>
          <w:lang w:val="es-ES"/>
        </w:rPr>
        <w:t>, incluye el cierre de empalme en fosa de cables, no incluye empalme en su sala de Coubicación donde se tienen contratados servicios de Desagregación;</w:t>
      </w:r>
    </w:p>
    <w:p w14:paraId="0419BE62" w14:textId="512A1CD4" w:rsidR="00155EF6" w:rsidRPr="00EA40DB"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Instalación de cable de exterior</w:t>
      </w:r>
      <w:r w:rsidRPr="00EA40DB">
        <w:rPr>
          <w:lang w:val="es-ES"/>
        </w:rPr>
        <w:t xml:space="preserve"> del </w:t>
      </w:r>
      <w:r w:rsidR="00F912D6" w:rsidRPr="00EA40DB">
        <w:rPr>
          <w:lang w:val="es-ES"/>
        </w:rPr>
        <w:t>CS</w:t>
      </w:r>
      <w:r w:rsidRPr="00EA40DB">
        <w:rPr>
          <w:lang w:val="es-ES"/>
        </w:rPr>
        <w:t xml:space="preserve"> del pozo de </w:t>
      </w:r>
      <w:r w:rsidR="00EB7503">
        <w:rPr>
          <w:lang w:val="es-ES"/>
        </w:rPr>
        <w:t>Telnor</w:t>
      </w:r>
      <w:r w:rsidRPr="00EA40DB">
        <w:rPr>
          <w:lang w:val="es-ES"/>
        </w:rPr>
        <w:t xml:space="preserve"> más cercano al pozo de acometida de </w:t>
      </w:r>
      <w:r w:rsidR="00EB7503">
        <w:rPr>
          <w:lang w:val="es-ES"/>
        </w:rPr>
        <w:t>Telnor</w:t>
      </w:r>
      <w:r w:rsidRPr="00EA40DB">
        <w:rPr>
          <w:lang w:val="es-ES"/>
        </w:rPr>
        <w:t>;</w:t>
      </w:r>
    </w:p>
    <w:p w14:paraId="6AA9797C" w14:textId="517B8F33" w:rsidR="00155EF6" w:rsidRPr="00EA40DB"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 xml:space="preserve">Acondicionamiento para trayectorias </w:t>
      </w:r>
      <w:r w:rsidR="00F46A63" w:rsidRPr="00EA40DB">
        <w:rPr>
          <w:i/>
          <w:lang w:val="es-ES"/>
        </w:rPr>
        <w:t>de cable dentro de la central</w:t>
      </w:r>
      <w:r w:rsidR="00690116" w:rsidRPr="00EA40DB">
        <w:rPr>
          <w:i/>
          <w:lang w:val="es-ES"/>
        </w:rPr>
        <w:t>:</w:t>
      </w:r>
      <w:r w:rsidR="00690116" w:rsidRPr="00EA40DB">
        <w:rPr>
          <w:lang w:val="es-ES"/>
        </w:rPr>
        <w:t xml:space="preserve"> </w:t>
      </w:r>
      <w:r w:rsidRPr="00EA40DB">
        <w:rPr>
          <w:lang w:val="es-ES"/>
        </w:rPr>
        <w:t xml:space="preserve">son los elementos dentro del Edificio de </w:t>
      </w:r>
      <w:r w:rsidR="00EB7503">
        <w:rPr>
          <w:lang w:val="es-ES"/>
        </w:rPr>
        <w:t>Telnor</w:t>
      </w:r>
      <w:r w:rsidRPr="00EA40DB">
        <w:rPr>
          <w:lang w:val="es-ES"/>
        </w:rPr>
        <w:t xml:space="preserve"> por los que pasa el cable tendido, que son, de manera enunciativa más no limitativa: escalerillas, canaletas, paso de loza, pasos de muro, sellados de paso, acomodo y raqueo, entre otros. </w:t>
      </w:r>
    </w:p>
    <w:p w14:paraId="02A6799F" w14:textId="77777777" w:rsidR="007811F6" w:rsidRPr="00EA40DB" w:rsidRDefault="007811F6" w:rsidP="00EA40DB">
      <w:pPr>
        <w:suppressAutoHyphens w:val="0"/>
        <w:spacing w:before="40" w:after="200" w:line="276" w:lineRule="auto"/>
        <w:ind w:right="567"/>
        <w:contextualSpacing w:val="0"/>
        <w:rPr>
          <w:lang w:val="es-ES"/>
        </w:rPr>
      </w:pPr>
    </w:p>
    <w:p w14:paraId="479467A2" w14:textId="77777777" w:rsidR="007811F6" w:rsidRPr="00EA40DB" w:rsidRDefault="00600561" w:rsidP="00EA40DB">
      <w:pPr>
        <w:suppressAutoHyphens w:val="0"/>
        <w:spacing w:before="40" w:after="200" w:line="276" w:lineRule="auto"/>
        <w:ind w:right="567"/>
        <w:contextualSpacing w:val="0"/>
        <w:rPr>
          <w:lang w:val="es-ES"/>
        </w:rPr>
      </w:pPr>
      <w:r w:rsidRPr="00EA40DB">
        <w:rPr>
          <w:lang w:val="es-ES"/>
        </w:rPr>
        <w:t xml:space="preserve">En caso de que la </w:t>
      </w:r>
      <w:r w:rsidR="007811F6" w:rsidRPr="00EA40DB">
        <w:rPr>
          <w:lang w:val="es-ES"/>
        </w:rPr>
        <w:t xml:space="preserve">instalación </w:t>
      </w:r>
      <w:r w:rsidRPr="00EA40DB">
        <w:rPr>
          <w:lang w:val="es-ES"/>
        </w:rPr>
        <w:t xml:space="preserve">solicitada por el </w:t>
      </w:r>
      <w:r w:rsidR="00F912D6" w:rsidRPr="00EA40DB">
        <w:rPr>
          <w:lang w:val="es-ES"/>
        </w:rPr>
        <w:t>CS</w:t>
      </w:r>
      <w:r w:rsidRPr="00EA40DB">
        <w:rPr>
          <w:lang w:val="es-ES"/>
        </w:rPr>
        <w:t xml:space="preserve"> </w:t>
      </w:r>
      <w:r w:rsidR="005A561B" w:rsidRPr="00EA40DB">
        <w:rPr>
          <w:lang w:val="es-ES"/>
        </w:rPr>
        <w:t xml:space="preserve">sea para un </w:t>
      </w:r>
      <w:r w:rsidR="007811F6" w:rsidRPr="00EA40DB">
        <w:rPr>
          <w:lang w:val="es-ES"/>
        </w:rPr>
        <w:t xml:space="preserve">cable </w:t>
      </w:r>
      <w:r w:rsidR="005A561B" w:rsidRPr="00EA40DB">
        <w:rPr>
          <w:lang w:val="es-ES"/>
        </w:rPr>
        <w:t xml:space="preserve">multipar </w:t>
      </w:r>
      <w:r w:rsidRPr="00EA40DB">
        <w:rPr>
          <w:lang w:val="es-ES"/>
        </w:rPr>
        <w:t xml:space="preserve">de </w:t>
      </w:r>
      <w:r w:rsidR="005A561B" w:rsidRPr="00EA40DB">
        <w:rPr>
          <w:lang w:val="es-ES"/>
        </w:rPr>
        <w:t>cobre</w:t>
      </w:r>
      <w:r w:rsidR="00BD6C53" w:rsidRPr="00EA40DB">
        <w:rPr>
          <w:lang w:val="es-ES"/>
        </w:rPr>
        <w:t xml:space="preserve">, se realizarán </w:t>
      </w:r>
      <w:r w:rsidRPr="00EA40DB">
        <w:rPr>
          <w:lang w:val="es-ES"/>
        </w:rPr>
        <w:t xml:space="preserve">las </w:t>
      </w:r>
      <w:r w:rsidR="00BD6C53" w:rsidRPr="00EA40DB">
        <w:rPr>
          <w:lang w:val="es-ES"/>
        </w:rPr>
        <w:t xml:space="preserve">adecuaciones </w:t>
      </w:r>
      <w:r w:rsidRPr="00EA40DB">
        <w:rPr>
          <w:lang w:val="es-ES"/>
        </w:rPr>
        <w:t xml:space="preserve">necesarias </w:t>
      </w:r>
      <w:r w:rsidR="00BD6C53" w:rsidRPr="00EA40DB">
        <w:rPr>
          <w:lang w:val="es-ES"/>
        </w:rPr>
        <w:t>a la infraestructura para la prestación de</w:t>
      </w:r>
      <w:r w:rsidRPr="00EA40DB">
        <w:rPr>
          <w:lang w:val="es-ES"/>
        </w:rPr>
        <w:t>l servicio</w:t>
      </w:r>
      <w:r w:rsidR="005A561B" w:rsidRPr="00EA40DB">
        <w:rPr>
          <w:lang w:val="es-ES"/>
        </w:rPr>
        <w:t>, e</w:t>
      </w:r>
      <w:r w:rsidR="007811F6" w:rsidRPr="00EA40DB">
        <w:rPr>
          <w:lang w:val="es-ES"/>
        </w:rPr>
        <w:t>l cable se entrega</w:t>
      </w:r>
      <w:r w:rsidR="00D646CE" w:rsidRPr="00EA40DB">
        <w:rPr>
          <w:lang w:val="es-ES"/>
        </w:rPr>
        <w:t>rá</w:t>
      </w:r>
      <w:r w:rsidR="007811F6" w:rsidRPr="00EA40DB">
        <w:rPr>
          <w:lang w:val="es-ES"/>
        </w:rPr>
        <w:t xml:space="preserve"> en sala de Coubicación</w:t>
      </w:r>
      <w:r w:rsidR="00BD6C53" w:rsidRPr="00EA40DB">
        <w:rPr>
          <w:lang w:val="es-ES"/>
        </w:rPr>
        <w:t xml:space="preserve"> para desagregación</w:t>
      </w:r>
      <w:r w:rsidR="00F27E17" w:rsidRPr="00EA40DB">
        <w:rPr>
          <w:lang w:val="es-ES"/>
        </w:rPr>
        <w:t xml:space="preserve"> o en DFO/DG si es ubicación distante</w:t>
      </w:r>
      <w:r w:rsidR="00BD6C53" w:rsidRPr="00EA40DB">
        <w:rPr>
          <w:lang w:val="es-ES"/>
        </w:rPr>
        <w:t xml:space="preserve">, </w:t>
      </w:r>
      <w:r w:rsidR="007811F6" w:rsidRPr="00EA40DB">
        <w:rPr>
          <w:lang w:val="es-ES"/>
        </w:rPr>
        <w:t xml:space="preserve">en punta protegida y etiquetado con el nombre del </w:t>
      </w:r>
      <w:r w:rsidR="00F912D6" w:rsidRPr="00EA40DB">
        <w:rPr>
          <w:lang w:val="es-ES"/>
        </w:rPr>
        <w:t>CS</w:t>
      </w:r>
      <w:r w:rsidR="007811F6" w:rsidRPr="00EA40DB">
        <w:rPr>
          <w:lang w:val="es-ES"/>
        </w:rPr>
        <w:t>.</w:t>
      </w:r>
      <w:r w:rsidR="00BD6C53" w:rsidRPr="00EA40DB">
        <w:rPr>
          <w:lang w:val="es-ES"/>
        </w:rPr>
        <w:t xml:space="preserve"> </w:t>
      </w:r>
    </w:p>
    <w:p w14:paraId="23588567" w14:textId="5F97B7AA" w:rsidR="00EA40DB" w:rsidRDefault="00EA40DB" w:rsidP="00EA40DB">
      <w:pPr>
        <w:suppressAutoHyphens w:val="0"/>
        <w:spacing w:before="40" w:after="200" w:line="276" w:lineRule="auto"/>
        <w:ind w:right="567"/>
        <w:contextualSpacing w:val="0"/>
        <w:rPr>
          <w:lang w:val="es-ES"/>
        </w:rPr>
      </w:pPr>
      <w:r w:rsidRPr="00EA40DB">
        <w:rPr>
          <w:lang w:val="es-ES"/>
        </w:rPr>
        <w:t>Los CS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T</w:t>
      </w:r>
      <w:r w:rsidR="00EB7503">
        <w:rPr>
          <w:lang w:val="es-ES"/>
        </w:rPr>
        <w:t>elnor</w:t>
      </w:r>
      <w:r w:rsidRPr="00EA40DB">
        <w:rPr>
          <w:lang w:val="es-ES"/>
        </w:rPr>
        <w:t xml:space="preserve"> la sustitución del cable actual por otro de mayor capacidad.</w:t>
      </w:r>
    </w:p>
    <w:p w14:paraId="160278D8" w14:textId="77777777" w:rsidR="00BD6C53" w:rsidRPr="00EA40DB" w:rsidRDefault="00BD6C53" w:rsidP="00EA40DB">
      <w:pPr>
        <w:suppressAutoHyphens w:val="0"/>
        <w:spacing w:before="40" w:after="200" w:line="276" w:lineRule="auto"/>
        <w:ind w:right="567"/>
        <w:contextualSpacing w:val="0"/>
        <w:rPr>
          <w:lang w:val="es-ES"/>
        </w:rPr>
      </w:pPr>
    </w:p>
    <w:p w14:paraId="36A00B3E" w14:textId="77777777" w:rsidR="00FB76C6" w:rsidRPr="00EA40DB" w:rsidRDefault="00FB76C6" w:rsidP="00EA40DB">
      <w:pPr>
        <w:suppressAutoHyphens w:val="0"/>
        <w:spacing w:before="40" w:after="200" w:line="276" w:lineRule="auto"/>
        <w:ind w:right="567"/>
        <w:contextualSpacing w:val="0"/>
        <w:rPr>
          <w:lang w:val="es-ES"/>
        </w:rPr>
      </w:pPr>
    </w:p>
    <w:p w14:paraId="77E2A153" w14:textId="77777777" w:rsidR="007811F6" w:rsidRPr="00EA40DB" w:rsidRDefault="00BD6C53" w:rsidP="00EA40DB">
      <w:pPr>
        <w:suppressAutoHyphens w:val="0"/>
        <w:spacing w:before="40" w:after="200" w:line="276" w:lineRule="auto"/>
        <w:ind w:right="567"/>
        <w:contextualSpacing w:val="0"/>
        <w:rPr>
          <w:lang w:val="es-ES"/>
        </w:rPr>
      </w:pPr>
      <w:r w:rsidRPr="00EA40DB">
        <w:rPr>
          <w:lang w:val="es-ES"/>
        </w:rPr>
        <w:lastRenderedPageBreak/>
        <w:t>Los conceptos facturables son:</w:t>
      </w:r>
    </w:p>
    <w:p w14:paraId="4C53E975" w14:textId="77777777" w:rsidR="00155EF6" w:rsidRPr="000316EA" w:rsidRDefault="00155EF6" w:rsidP="00EA40DB">
      <w:pPr>
        <w:suppressAutoHyphens w:val="0"/>
        <w:spacing w:before="40" w:after="200" w:line="276" w:lineRule="auto"/>
        <w:ind w:right="567"/>
        <w:contextualSpacing w:val="0"/>
        <w:rPr>
          <w:b/>
          <w:lang w:val="es-ES"/>
        </w:rPr>
      </w:pPr>
      <w:r w:rsidRPr="000316EA">
        <w:rPr>
          <w:b/>
          <w:lang w:val="es-ES"/>
        </w:rPr>
        <w:t xml:space="preserve">Cargos </w:t>
      </w:r>
      <w:r w:rsidR="00A66933" w:rsidRPr="000316EA">
        <w:rPr>
          <w:b/>
          <w:lang w:val="es-ES"/>
        </w:rPr>
        <w:t>N</w:t>
      </w:r>
      <w:r w:rsidRPr="000316EA">
        <w:rPr>
          <w:b/>
          <w:lang w:val="es-ES"/>
        </w:rPr>
        <w:t>o Recurrentes</w:t>
      </w:r>
      <w:r w:rsidR="00980E78" w:rsidRPr="000316EA">
        <w:rPr>
          <w:b/>
          <w:lang w:val="es-ES"/>
        </w:rPr>
        <w:t>:</w:t>
      </w:r>
    </w:p>
    <w:p w14:paraId="4A301488"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 xml:space="preserve">Visita Técnica para </w:t>
      </w:r>
      <w:r w:rsidR="007A24F1" w:rsidRPr="00716C42">
        <w:rPr>
          <w:lang w:val="es-ES"/>
        </w:rPr>
        <w:t>Tendido de Cable sobre Infraestructura Desagregada</w:t>
      </w:r>
      <w:r w:rsidR="00B22D5C" w:rsidRPr="00716C42">
        <w:rPr>
          <w:lang w:val="es-ES"/>
        </w:rPr>
        <w:t xml:space="preserve">, en caso de haber sido solicitada por el </w:t>
      </w:r>
      <w:r w:rsidR="00F912D6" w:rsidRPr="00716C42">
        <w:rPr>
          <w:lang w:val="es-ES"/>
        </w:rPr>
        <w:t>CS</w:t>
      </w:r>
      <w:r w:rsidRPr="00716C42">
        <w:rPr>
          <w:lang w:val="es-ES"/>
        </w:rPr>
        <w:t>.</w:t>
      </w:r>
    </w:p>
    <w:p w14:paraId="319075E1" w14:textId="77777777" w:rsidR="00155EF6" w:rsidRPr="00716C42" w:rsidRDefault="00BE25D2"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Análisis de Factibilidad</w:t>
      </w:r>
      <w:r w:rsidR="00155EF6" w:rsidRPr="00716C42">
        <w:rPr>
          <w:lang w:val="es-ES"/>
        </w:rPr>
        <w:t>.</w:t>
      </w:r>
    </w:p>
    <w:p w14:paraId="0E0715BA"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Gastos de Instalación por Ten</w:t>
      </w:r>
      <w:r w:rsidR="00BD6C53" w:rsidRPr="00716C42">
        <w:rPr>
          <w:lang w:val="es-ES"/>
        </w:rPr>
        <w:t xml:space="preserve">dido de </w:t>
      </w:r>
      <w:r w:rsidR="009A5F77" w:rsidRPr="00716C42">
        <w:rPr>
          <w:lang w:val="es-ES"/>
        </w:rPr>
        <w:t xml:space="preserve">Cable </w:t>
      </w:r>
      <w:r w:rsidR="00BD6C53" w:rsidRPr="00716C42">
        <w:rPr>
          <w:lang w:val="es-ES"/>
        </w:rPr>
        <w:t>en el interior.</w:t>
      </w:r>
    </w:p>
    <w:p w14:paraId="40D94402"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Gastos por empalme por hilo</w:t>
      </w:r>
      <w:r w:rsidR="003654A6" w:rsidRPr="00716C42">
        <w:rPr>
          <w:lang w:val="es-ES"/>
        </w:rPr>
        <w:t xml:space="preserve"> de fibra óptica</w:t>
      </w:r>
      <w:r w:rsidRPr="00716C42">
        <w:rPr>
          <w:lang w:val="es-ES"/>
        </w:rPr>
        <w:t>.</w:t>
      </w:r>
    </w:p>
    <w:p w14:paraId="6A12C67C" w14:textId="77777777" w:rsidR="003654A6" w:rsidRPr="00EA40DB" w:rsidRDefault="003654A6" w:rsidP="001124BB">
      <w:pPr>
        <w:pStyle w:val="Prrafodelista"/>
        <w:numPr>
          <w:ilvl w:val="0"/>
          <w:numId w:val="46"/>
        </w:numPr>
        <w:suppressAutoHyphens w:val="0"/>
        <w:spacing w:before="40" w:after="200" w:line="276" w:lineRule="auto"/>
        <w:ind w:left="1069" w:right="567"/>
        <w:contextualSpacing w:val="0"/>
        <w:rPr>
          <w:lang w:val="es-ES"/>
        </w:rPr>
      </w:pPr>
      <w:r w:rsidRPr="00EA40DB">
        <w:rPr>
          <w:lang w:val="es-ES"/>
        </w:rPr>
        <w:t>Acondicionamiento de Infraestructura Pasiva, en caso de que se requiera.</w:t>
      </w:r>
    </w:p>
    <w:p w14:paraId="6D556101" w14:textId="77777777" w:rsidR="003654A6" w:rsidRPr="00EA40DB" w:rsidRDefault="003654A6" w:rsidP="001124BB">
      <w:pPr>
        <w:pStyle w:val="Prrafodelista"/>
        <w:numPr>
          <w:ilvl w:val="0"/>
          <w:numId w:val="46"/>
        </w:numPr>
        <w:suppressAutoHyphens w:val="0"/>
        <w:spacing w:before="40" w:after="200" w:line="276" w:lineRule="auto"/>
        <w:ind w:left="1069" w:right="567"/>
        <w:contextualSpacing w:val="0"/>
        <w:rPr>
          <w:lang w:val="es-ES"/>
        </w:rPr>
      </w:pPr>
      <w:r w:rsidRPr="00EA40DB">
        <w:rPr>
          <w:lang w:val="es-ES"/>
        </w:rPr>
        <w:t>Recuperación de espacio, en caso de que se requiera.</w:t>
      </w:r>
    </w:p>
    <w:p w14:paraId="7F775B05" w14:textId="77777777" w:rsidR="00006D0F" w:rsidRPr="00716C42" w:rsidRDefault="00006D0F" w:rsidP="00EA40DB">
      <w:pPr>
        <w:suppressAutoHyphens w:val="0"/>
        <w:spacing w:before="40" w:after="200" w:line="276" w:lineRule="auto"/>
        <w:ind w:right="567"/>
        <w:contextualSpacing w:val="0"/>
        <w:rPr>
          <w:lang w:val="es-ES"/>
        </w:rPr>
      </w:pPr>
      <w:r w:rsidRPr="00716C42">
        <w:rPr>
          <w:lang w:val="es-ES"/>
        </w:rPr>
        <w:t>La facturación de las actividades antes mencionadas se realizará posteriormente a su ejecución.</w:t>
      </w:r>
    </w:p>
    <w:p w14:paraId="20EBD22B" w14:textId="77777777" w:rsidR="00EA40DB" w:rsidRPr="00EA40DB" w:rsidRDefault="00EA40DB" w:rsidP="00EA40DB">
      <w:pPr>
        <w:suppressAutoHyphens w:val="0"/>
        <w:spacing w:before="40" w:after="200" w:line="276" w:lineRule="auto"/>
        <w:ind w:right="567"/>
        <w:contextualSpacing w:val="0"/>
        <w:rPr>
          <w:lang w:val="es-ES"/>
        </w:rPr>
      </w:pPr>
    </w:p>
    <w:p w14:paraId="11EA7F22" w14:textId="77777777" w:rsidR="00155EF6" w:rsidRPr="000316EA" w:rsidRDefault="00155EF6" w:rsidP="00EA40DB">
      <w:pPr>
        <w:suppressAutoHyphens w:val="0"/>
        <w:spacing w:before="40" w:after="200" w:line="276" w:lineRule="auto"/>
        <w:ind w:right="567"/>
        <w:contextualSpacing w:val="0"/>
        <w:rPr>
          <w:b/>
          <w:lang w:val="es-ES"/>
        </w:rPr>
      </w:pPr>
      <w:r w:rsidRPr="000316EA">
        <w:rPr>
          <w:b/>
          <w:lang w:val="es-ES"/>
        </w:rPr>
        <w:t>Cargos Recurrentes con cobro anticipado:</w:t>
      </w:r>
    </w:p>
    <w:p w14:paraId="6C1C0813" w14:textId="77777777" w:rsidR="00EA40DB" w:rsidRPr="00EA40DB" w:rsidRDefault="00690116" w:rsidP="001124BB">
      <w:pPr>
        <w:pStyle w:val="Prrafodelista"/>
        <w:numPr>
          <w:ilvl w:val="0"/>
          <w:numId w:val="47"/>
        </w:numPr>
        <w:suppressAutoHyphens w:val="0"/>
        <w:spacing w:before="40" w:after="200" w:line="276" w:lineRule="auto"/>
        <w:ind w:left="1069" w:right="567"/>
        <w:contextualSpacing w:val="0"/>
        <w:rPr>
          <w:lang w:val="es-ES"/>
        </w:rPr>
      </w:pPr>
      <w:r w:rsidRPr="00716C42">
        <w:rPr>
          <w:lang w:val="es-ES"/>
        </w:rPr>
        <w:t xml:space="preserve">Contraprestación </w:t>
      </w:r>
      <w:r w:rsidR="00EE7DB8" w:rsidRPr="00716C42">
        <w:rPr>
          <w:lang w:val="es-ES"/>
        </w:rPr>
        <w:t>mensual</w:t>
      </w:r>
      <w:r w:rsidRPr="00716C42">
        <w:rPr>
          <w:lang w:val="es-ES"/>
        </w:rPr>
        <w:t xml:space="preserve"> por el u</w:t>
      </w:r>
      <w:r w:rsidR="00155EF6" w:rsidRPr="00716C42">
        <w:rPr>
          <w:lang w:val="es-ES"/>
        </w:rPr>
        <w:t xml:space="preserve">so </w:t>
      </w:r>
      <w:r w:rsidR="009A5F77" w:rsidRPr="00716C42">
        <w:rPr>
          <w:lang w:val="es-ES"/>
        </w:rPr>
        <w:t>de la trayectoria</w:t>
      </w:r>
      <w:r w:rsidR="00680CB1" w:rsidRPr="00716C42">
        <w:rPr>
          <w:lang w:val="es-ES"/>
        </w:rPr>
        <w:t>.</w:t>
      </w:r>
      <w:r w:rsidR="009A5F77" w:rsidRPr="00716C42">
        <w:rPr>
          <w:lang w:val="es-ES"/>
        </w:rPr>
        <w:t xml:space="preserve"> </w:t>
      </w:r>
    </w:p>
    <w:p w14:paraId="0A6EC11C" w14:textId="77777777" w:rsidR="00EA40DB" w:rsidRPr="00EA40DB" w:rsidRDefault="00EA40DB" w:rsidP="00EA40DB">
      <w:pPr>
        <w:suppressAutoHyphens w:val="0"/>
        <w:spacing w:before="40" w:after="200" w:line="276" w:lineRule="auto"/>
        <w:ind w:right="567"/>
        <w:contextualSpacing w:val="0"/>
        <w:rPr>
          <w:lang w:val="es-ES"/>
        </w:rPr>
      </w:pPr>
      <w:r w:rsidRPr="00EA40DB">
        <w:rPr>
          <w:lang w:val="es-ES"/>
        </w:rPr>
        <w:t>La facturación de los cargos recurrentes se realizará a mes corriente.</w:t>
      </w:r>
    </w:p>
    <w:p w14:paraId="55F2FA8E" w14:textId="77777777" w:rsidR="009A5F77" w:rsidRPr="00716C42" w:rsidRDefault="009A5F77" w:rsidP="00EA40DB">
      <w:pPr>
        <w:rPr>
          <w:lang w:val="es-ES"/>
        </w:rPr>
      </w:pPr>
    </w:p>
    <w:p w14:paraId="6582F9F1" w14:textId="77777777" w:rsidR="0089577F" w:rsidRPr="00716C42" w:rsidRDefault="00155EF6" w:rsidP="001124BB">
      <w:pPr>
        <w:pStyle w:val="h2Rom"/>
        <w:numPr>
          <w:ilvl w:val="1"/>
          <w:numId w:val="36"/>
        </w:numPr>
        <w:ind w:left="1134" w:hanging="567"/>
      </w:pPr>
      <w:bookmarkStart w:id="194" w:name="_Toc435548537"/>
      <w:bookmarkStart w:id="195" w:name="_Toc388972141"/>
      <w:bookmarkStart w:id="196" w:name="_Toc388869617"/>
      <w:bookmarkStart w:id="197" w:name="_Toc398890445"/>
      <w:bookmarkStart w:id="198" w:name="_Toc400610135"/>
      <w:bookmarkStart w:id="199" w:name="_Toc423018253"/>
      <w:bookmarkStart w:id="200" w:name="_Toc433915588"/>
      <w:bookmarkStart w:id="201" w:name="_Toc435555552"/>
      <w:bookmarkStart w:id="202" w:name="_Toc436229706"/>
      <w:bookmarkStart w:id="203" w:name="_Toc436230621"/>
      <w:bookmarkStart w:id="204" w:name="_Toc496368077"/>
      <w:bookmarkEnd w:id="194"/>
      <w:r w:rsidRPr="00716C42">
        <w:t>Procedimientos para la contratación</w:t>
      </w:r>
      <w:r w:rsidR="004455DE" w:rsidRPr="00716C42">
        <w:t>, modificación</w:t>
      </w:r>
      <w:r w:rsidRPr="00716C42">
        <w:t xml:space="preserve"> y baja de los servicios.</w:t>
      </w:r>
      <w:bookmarkEnd w:id="195"/>
      <w:bookmarkEnd w:id="196"/>
      <w:bookmarkEnd w:id="197"/>
      <w:bookmarkEnd w:id="198"/>
      <w:bookmarkEnd w:id="199"/>
      <w:bookmarkEnd w:id="200"/>
      <w:bookmarkEnd w:id="201"/>
      <w:bookmarkEnd w:id="202"/>
      <w:bookmarkEnd w:id="203"/>
      <w:bookmarkEnd w:id="204"/>
    </w:p>
    <w:p w14:paraId="6CBB8304" w14:textId="677C78DB" w:rsidR="00CB70BA" w:rsidRDefault="00CB70BA" w:rsidP="00CB70BA">
      <w:pPr>
        <w:suppressAutoHyphens w:val="0"/>
        <w:spacing w:before="40" w:after="200" w:line="276" w:lineRule="auto"/>
        <w:ind w:right="567"/>
        <w:contextualSpacing w:val="0"/>
        <w:rPr>
          <w:lang w:val="es-ES"/>
        </w:rPr>
      </w:pPr>
      <w:bookmarkStart w:id="205" w:name="_Toc388972158"/>
      <w:bookmarkStart w:id="206" w:name="_Toc388869634"/>
      <w:bookmarkStart w:id="207" w:name="_Toc385190486"/>
      <w:bookmarkStart w:id="208" w:name="_Toc385836791"/>
      <w:bookmarkEnd w:id="139"/>
      <w:bookmarkEnd w:id="140"/>
      <w:bookmarkEnd w:id="190"/>
      <w:bookmarkEnd w:id="191"/>
      <w:bookmarkEnd w:id="192"/>
      <w:bookmarkEnd w:id="193"/>
      <w:r w:rsidRPr="00716C42">
        <w:rPr>
          <w:lang w:val="es-ES"/>
        </w:rPr>
        <w:t>A continuación se describen los procedimientos a seguir para la contratación, modificación y baja de del servicio</w:t>
      </w:r>
      <w:r>
        <w:rPr>
          <w:lang w:val="es-ES"/>
        </w:rPr>
        <w:t xml:space="preserve"> de tendido de cable</w:t>
      </w:r>
      <w:r w:rsidRPr="00716C42">
        <w:rPr>
          <w:lang w:val="es-ES"/>
        </w:rPr>
        <w:t>. Los plazos para la realización de estas actividades así como los indicadores de</w:t>
      </w:r>
      <w:r w:rsidR="005255C2" w:rsidRPr="005255C2">
        <w:rPr>
          <w:lang w:val="es-ES"/>
        </w:rPr>
        <w:t xml:space="preserve"> nivel de servicio se encuentran detallados en el Anexo 4 de la Oferta.</w:t>
      </w:r>
    </w:p>
    <w:p w14:paraId="709E22F1" w14:textId="77777777" w:rsidR="00CB70BA" w:rsidRPr="00CB70BA" w:rsidRDefault="00CB70BA" w:rsidP="00CB70BA">
      <w:pPr>
        <w:pStyle w:val="Ttulo3"/>
        <w:ind w:left="567" w:firstLine="0"/>
      </w:pPr>
      <w:bookmarkStart w:id="209" w:name="_Toc435548539"/>
      <w:bookmarkStart w:id="210" w:name="_Toc435548540"/>
      <w:bookmarkStart w:id="211" w:name="_Toc435548541"/>
      <w:bookmarkStart w:id="212" w:name="_Toc496368078"/>
      <w:bookmarkEnd w:id="209"/>
      <w:bookmarkEnd w:id="210"/>
      <w:bookmarkEnd w:id="211"/>
      <w:r w:rsidRPr="00CB70BA">
        <w:t xml:space="preserve">a. </w:t>
      </w:r>
      <w:bookmarkStart w:id="213" w:name="_Toc435555553"/>
      <w:bookmarkStart w:id="214" w:name="_Toc436229707"/>
      <w:bookmarkStart w:id="215" w:name="_Toc436230622"/>
      <w:r w:rsidRPr="00CB70BA">
        <w:t>Contratación</w:t>
      </w:r>
      <w:bookmarkEnd w:id="212"/>
      <w:bookmarkEnd w:id="213"/>
      <w:bookmarkEnd w:id="214"/>
      <w:bookmarkEnd w:id="215"/>
    </w:p>
    <w:p w14:paraId="7DAF665E" w14:textId="77777777" w:rsidR="00CB70BA" w:rsidRPr="00CB70BA" w:rsidRDefault="00CB70BA" w:rsidP="00CB70BA">
      <w:pPr>
        <w:suppressAutoHyphens w:val="0"/>
        <w:spacing w:before="40" w:after="200" w:line="276" w:lineRule="auto"/>
        <w:ind w:right="567"/>
        <w:contextualSpacing w:val="0"/>
        <w:rPr>
          <w:lang w:val="es-ES"/>
        </w:rPr>
      </w:pPr>
      <w:r w:rsidRPr="00CB70BA">
        <w:rPr>
          <w:lang w:val="es-ES"/>
        </w:rPr>
        <w:t xml:space="preserve">Queda establecido que mediante el envío de la solicitud, el CS consiente realizar el pago por los cargos no recurrentes así como por los elementos de cobro que conforman el servicio. Asimismo si el CS rechaza el servicio o decide no continuar con </w:t>
      </w:r>
      <w:r w:rsidRPr="00CB70BA">
        <w:rPr>
          <w:lang w:val="es-ES"/>
        </w:rPr>
        <w:lastRenderedPageBreak/>
        <w:t xml:space="preserve">el procedimiento deberá liquidar el monto generado por las actividades realizadas hasta el momento que decidió finalizar el mismo. </w:t>
      </w:r>
    </w:p>
    <w:p w14:paraId="4CF716DD" w14:textId="77777777" w:rsidR="00CB70BA" w:rsidRDefault="00CB70BA" w:rsidP="00F4288A">
      <w:pPr>
        <w:suppressAutoHyphens w:val="0"/>
        <w:spacing w:before="40" w:after="200" w:line="276" w:lineRule="auto"/>
        <w:ind w:right="567"/>
        <w:contextualSpacing w:val="0"/>
        <w:rPr>
          <w:lang w:val="es-ES"/>
        </w:rPr>
      </w:pPr>
      <w:r w:rsidRPr="00F4288A">
        <w:rPr>
          <w:lang w:val="es-ES"/>
        </w:rPr>
        <w:t>Las actividades que conforman el procedimiento de contratación son las siguientes:</w:t>
      </w:r>
    </w:p>
    <w:tbl>
      <w:tblPr>
        <w:tblStyle w:val="Tablaconcuadrcula"/>
        <w:tblW w:w="4736" w:type="pct"/>
        <w:tblInd w:w="-5" w:type="dxa"/>
        <w:tblLook w:val="04A0" w:firstRow="1" w:lastRow="0" w:firstColumn="1" w:lastColumn="0" w:noHBand="0" w:noVBand="1"/>
        <w:tblCaption w:val="Tabla"/>
        <w:tblDescription w:val="actividades que conforman el procedimiento de contratación "/>
      </w:tblPr>
      <w:tblGrid>
        <w:gridCol w:w="1986"/>
        <w:gridCol w:w="6378"/>
      </w:tblGrid>
      <w:tr w:rsidR="00F4288A" w:rsidRPr="00B9556F" w14:paraId="363346C0" w14:textId="77777777" w:rsidTr="002A7BB7">
        <w:trPr>
          <w:tblHeader/>
        </w:trPr>
        <w:tc>
          <w:tcPr>
            <w:tcW w:w="1187" w:type="pct"/>
          </w:tcPr>
          <w:p w14:paraId="3E34F9B9"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Etapa</w:t>
            </w:r>
          </w:p>
        </w:tc>
        <w:tc>
          <w:tcPr>
            <w:tcW w:w="3813" w:type="pct"/>
          </w:tcPr>
          <w:p w14:paraId="115CF518"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Descripción</w:t>
            </w:r>
          </w:p>
        </w:tc>
      </w:tr>
      <w:tr w:rsidR="00F4288A" w:rsidRPr="00B9556F" w14:paraId="0F2CAA58" w14:textId="77777777" w:rsidTr="00F4288A">
        <w:tc>
          <w:tcPr>
            <w:tcW w:w="1187" w:type="pct"/>
          </w:tcPr>
          <w:p w14:paraId="682E13F5"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Envío y Validación de solicitud</w:t>
            </w:r>
          </w:p>
        </w:tc>
        <w:tc>
          <w:tcPr>
            <w:tcW w:w="3813" w:type="pct"/>
          </w:tcPr>
          <w:p w14:paraId="4AC08089" w14:textId="43A0FDFA"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El CS presentará la solicitud de contratación en el formato correspo</w:t>
            </w:r>
            <w:r w:rsidR="00EB7503">
              <w:rPr>
                <w:rFonts w:asciiTheme="minorHAnsi" w:hAnsiTheme="minorHAnsi"/>
                <w:sz w:val="24"/>
                <w:szCs w:val="24"/>
              </w:rPr>
              <w:t>ndiente a través del SEG. Telnor</w:t>
            </w:r>
            <w:r w:rsidRPr="00B9556F">
              <w:rPr>
                <w:rFonts w:asciiTheme="minorHAnsi" w:hAnsiTheme="minorHAnsi"/>
                <w:sz w:val="24"/>
                <w:szCs w:val="24"/>
              </w:rPr>
              <w:t xml:space="preserve"> recibirá la solicitud y determinará en 2 días hábiles si la solicitud es: </w:t>
            </w:r>
          </w:p>
          <w:p w14:paraId="560FDC23" w14:textId="297D3117" w:rsidR="00F4288A" w:rsidRPr="00B9556F" w:rsidRDefault="00EB7503"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F4288A" w:rsidRPr="00B9556F">
              <w:rPr>
                <w:rFonts w:asciiTheme="minorHAnsi" w:hAnsiTheme="minorHAnsi"/>
                <w:sz w:val="24"/>
                <w:szCs w:val="24"/>
              </w:rPr>
              <w:t xml:space="preserve"> valida que la solicitud cumple con los requisitos establecidos en los formatos, por lo tanto proceden con la Visita Técnica. Se asignará de forma automática un NIS.</w:t>
            </w:r>
          </w:p>
          <w:p w14:paraId="397D18C9" w14:textId="65A19FCE" w:rsidR="00F4288A" w:rsidRPr="00B9556F" w:rsidRDefault="00F4288A" w:rsidP="001124BB">
            <w:pPr>
              <w:pStyle w:val="IFTnormal"/>
              <w:numPr>
                <w:ilvl w:val="0"/>
                <w:numId w:val="83"/>
              </w:numPr>
              <w:rPr>
                <w:rFonts w:asciiTheme="minorHAnsi" w:hAnsiTheme="minorHAnsi"/>
                <w:sz w:val="24"/>
                <w:szCs w:val="24"/>
              </w:rPr>
            </w:pPr>
            <w:r w:rsidRPr="00B9556F">
              <w:rPr>
                <w:rFonts w:asciiTheme="minorHAnsi" w:hAnsiTheme="minorHAnsi"/>
                <w:sz w:val="24"/>
                <w:szCs w:val="24"/>
              </w:rPr>
              <w:t>Rechazado, en caso de que la solicitud no cump</w:t>
            </w:r>
            <w:r w:rsidR="00EB7503">
              <w:rPr>
                <w:rFonts w:asciiTheme="minorHAnsi" w:hAnsiTheme="minorHAnsi"/>
                <w:sz w:val="24"/>
                <w:szCs w:val="24"/>
              </w:rPr>
              <w:t>liera con los requisitos, Telnor</w:t>
            </w:r>
            <w:r w:rsidRPr="00B9556F">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F4288A" w:rsidRPr="00B9556F" w14:paraId="1B50D0D3" w14:textId="77777777" w:rsidTr="00F4288A">
        <w:tc>
          <w:tcPr>
            <w:tcW w:w="1187" w:type="pct"/>
          </w:tcPr>
          <w:p w14:paraId="3F8FA4D8"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Visita Técnica</w:t>
            </w:r>
          </w:p>
        </w:tc>
        <w:tc>
          <w:tcPr>
            <w:tcW w:w="3813" w:type="pct"/>
          </w:tcPr>
          <w:p w14:paraId="04B3D920" w14:textId="3C38ED1E"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Una vez que se validó la so</w:t>
            </w:r>
            <w:r w:rsidR="00EB7503">
              <w:rPr>
                <w:rFonts w:asciiTheme="minorHAnsi" w:hAnsiTheme="minorHAnsi"/>
                <w:sz w:val="24"/>
                <w:szCs w:val="24"/>
              </w:rPr>
              <w:t>licitud y cuenta con NIS, Telnor</w:t>
            </w:r>
            <w:r w:rsidRPr="007A1EE0">
              <w:rPr>
                <w:rFonts w:asciiTheme="minorHAnsi" w:hAnsiTheme="minorHAnsi"/>
                <w:sz w:val="24"/>
                <w:szCs w:val="24"/>
              </w:rPr>
              <w:t xml:space="preserve">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029D4E43" w14:textId="4E4AFE12"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Al concluir la Visita Técnica se firmará el documento Reporte de V</w:t>
            </w:r>
            <w:r w:rsidR="00355F76">
              <w:rPr>
                <w:rFonts w:asciiTheme="minorHAnsi" w:hAnsiTheme="minorHAnsi"/>
                <w:sz w:val="24"/>
                <w:szCs w:val="24"/>
              </w:rPr>
              <w:t>isita Técnica, por lo que Telnor</w:t>
            </w:r>
            <w:r w:rsidRPr="007A1EE0">
              <w:rPr>
                <w:rFonts w:asciiTheme="minorHAnsi" w:hAnsiTheme="minorHAnsi"/>
                <w:sz w:val="24"/>
                <w:szCs w:val="24"/>
              </w:rPr>
              <w:t xml:space="preserve"> y el CS deberá asegurarse que la información recabada es correcta y completa con todos los detalles necesarios para el desarrollo del anteproyecto. En esta etapa deberán ejecutarse todas las mediciones y cálculos que considere pertinente el CS para determinar la capacidad </w:t>
            </w:r>
            <w:r w:rsidRPr="007A1EE0">
              <w:rPr>
                <w:rFonts w:asciiTheme="minorHAnsi" w:hAnsiTheme="minorHAnsi"/>
                <w:sz w:val="24"/>
                <w:szCs w:val="24"/>
              </w:rPr>
              <w:lastRenderedPageBreak/>
              <w:t>excedente de la infraestructura, entre otros aspectos para la correcta prestación del servicio.</w:t>
            </w:r>
          </w:p>
          <w:p w14:paraId="67D00534" w14:textId="15F3B04B"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El Reporte de Visita Técnica deberá ser escanea</w:t>
            </w:r>
            <w:r w:rsidR="00355F76">
              <w:rPr>
                <w:rFonts w:asciiTheme="minorHAnsi" w:hAnsiTheme="minorHAnsi"/>
                <w:sz w:val="24"/>
                <w:szCs w:val="24"/>
              </w:rPr>
              <w:t>do e integrado en el SEG. Telnor</w:t>
            </w:r>
            <w:r w:rsidRPr="007A1EE0">
              <w:rPr>
                <w:rFonts w:asciiTheme="minorHAnsi" w:hAnsiTheme="minorHAnsi"/>
                <w:sz w:val="24"/>
                <w:szCs w:val="24"/>
              </w:rPr>
              <w:t xml:space="preserve"> deberá actualizar la información correspondiente en el SEG en un plazo máximo de 5 días hábiles.</w:t>
            </w:r>
          </w:p>
          <w:p w14:paraId="326483D2" w14:textId="77777777" w:rsidR="00F4288A" w:rsidRPr="007A1EE0" w:rsidRDefault="00F4288A" w:rsidP="005C0439">
            <w:pPr>
              <w:pStyle w:val="IFTnormal"/>
              <w:rPr>
                <w:rFonts w:asciiTheme="minorHAnsi" w:eastAsia="Times New Roman" w:hAnsiTheme="minorHAnsi" w:cs="Times New Roman"/>
                <w:bCs w:val="0"/>
                <w:sz w:val="24"/>
                <w:szCs w:val="24"/>
                <w:lang w:eastAsia="es-ES"/>
              </w:rPr>
            </w:pPr>
            <w:r w:rsidRPr="007A1EE0">
              <w:rPr>
                <w:rFonts w:asciiTheme="minorHAnsi" w:hAnsiTheme="minorHAnsi"/>
                <w:sz w:val="24"/>
                <w:szCs w:val="24"/>
              </w:rPr>
              <w:t>El resultado de la Visita Técnica determinará una de las siguientes opciones:</w:t>
            </w:r>
          </w:p>
          <w:p w14:paraId="5521D74B" w14:textId="78498DA6" w:rsidR="00F4288A" w:rsidRPr="007A1EE0" w:rsidRDefault="00F4288A" w:rsidP="001124BB">
            <w:pPr>
              <w:pStyle w:val="IFTnormal"/>
              <w:numPr>
                <w:ilvl w:val="0"/>
                <w:numId w:val="91"/>
              </w:numPr>
              <w:rPr>
                <w:rFonts w:asciiTheme="minorHAnsi" w:hAnsiTheme="minorHAnsi"/>
                <w:sz w:val="24"/>
                <w:szCs w:val="24"/>
              </w:rPr>
            </w:pPr>
            <w:r w:rsidRPr="007A1EE0">
              <w:rPr>
                <w:rFonts w:asciiTheme="minorHAnsi" w:hAnsiTheme="minorHAnsi"/>
                <w:sz w:val="24"/>
                <w:szCs w:val="24"/>
              </w:rPr>
              <w:t xml:space="preserve">Existe capacidad excedente </w:t>
            </w:r>
            <w:r w:rsidR="00355F76">
              <w:rPr>
                <w:rFonts w:asciiTheme="minorHAnsi" w:hAnsiTheme="minorHAnsi"/>
                <w:sz w:val="24"/>
                <w:szCs w:val="24"/>
              </w:rPr>
              <w:t>para brindar el Servicio. Telnor</w:t>
            </w:r>
            <w:r w:rsidRPr="007A1EE0">
              <w:rPr>
                <w:rFonts w:asciiTheme="minorHAnsi" w:hAnsiTheme="minorHAnsi"/>
                <w:sz w:val="24"/>
                <w:szCs w:val="24"/>
              </w:rPr>
              <w:t xml:space="preserve"> procede a entregar información al CS para la realización del Anteproyecto (8 días hábiles).</w:t>
            </w:r>
          </w:p>
          <w:p w14:paraId="0E4D4771" w14:textId="0751F51E" w:rsidR="00F4288A" w:rsidRPr="007A1EE0" w:rsidRDefault="00F4288A" w:rsidP="001124BB">
            <w:pPr>
              <w:pStyle w:val="IFTnormal"/>
              <w:numPr>
                <w:ilvl w:val="0"/>
                <w:numId w:val="91"/>
              </w:numPr>
              <w:rPr>
                <w:rFonts w:asciiTheme="minorHAnsi" w:hAnsiTheme="minorHAnsi"/>
                <w:sz w:val="24"/>
                <w:szCs w:val="24"/>
              </w:rPr>
            </w:pPr>
            <w:r w:rsidRPr="007A1EE0">
              <w:rPr>
                <w:rFonts w:asciiTheme="minorHAnsi" w:hAnsiTheme="minorHAnsi"/>
                <w:sz w:val="24"/>
                <w:szCs w:val="24"/>
              </w:rPr>
              <w:t>Existen tramos con capacidad excedente para brindar el servicio entre los puntos solicitados y tramos en los que se requiere un trabajo especial (acondicionamiento de infraestructura o r</w:t>
            </w:r>
            <w:r w:rsidR="00355F76">
              <w:rPr>
                <w:rFonts w:asciiTheme="minorHAnsi" w:hAnsiTheme="minorHAnsi"/>
                <w:sz w:val="24"/>
                <w:szCs w:val="24"/>
              </w:rPr>
              <w:t>ecuperación de espacios). Telnor</w:t>
            </w:r>
            <w:r w:rsidRPr="007A1EE0">
              <w:rPr>
                <w:rFonts w:asciiTheme="minorHAnsi" w:hAnsiTheme="minorHAnsi"/>
                <w:sz w:val="24"/>
                <w:szCs w:val="24"/>
              </w:rPr>
              <w:t xml:space="preserve"> proporcionará la cotización de los trabajos a realizar y el programa de trabajo necesario. </w:t>
            </w:r>
          </w:p>
          <w:p w14:paraId="45BA82CE" w14:textId="58EC1371" w:rsidR="00F4288A" w:rsidRPr="007A1EE0" w:rsidRDefault="00F4288A" w:rsidP="001124BB">
            <w:pPr>
              <w:pStyle w:val="IFTnormal"/>
              <w:numPr>
                <w:ilvl w:val="1"/>
                <w:numId w:val="91"/>
              </w:numPr>
              <w:rPr>
                <w:rFonts w:asciiTheme="minorHAnsi" w:hAnsiTheme="minorHAnsi"/>
                <w:sz w:val="24"/>
                <w:szCs w:val="24"/>
              </w:rPr>
            </w:pPr>
            <w:r w:rsidRPr="007A1EE0">
              <w:rPr>
                <w:rFonts w:asciiTheme="minorHAnsi" w:hAnsiTheme="minorHAnsi"/>
                <w:sz w:val="24"/>
                <w:szCs w:val="24"/>
              </w:rPr>
              <w:t xml:space="preserve">CS acepta y autoriza Trabajos Especiales </w:t>
            </w:r>
            <w:r w:rsidR="00355F76">
              <w:rPr>
                <w:rFonts w:asciiTheme="minorHAnsi" w:hAnsiTheme="minorHAnsi"/>
                <w:sz w:val="24"/>
                <w:szCs w:val="24"/>
              </w:rPr>
              <w:t>asociados al servicio. Telnor</w:t>
            </w:r>
            <w:r w:rsidRPr="007A1EE0">
              <w:rPr>
                <w:rFonts w:asciiTheme="minorHAnsi" w:hAnsiTheme="minorHAnsi"/>
                <w:sz w:val="24"/>
                <w:szCs w:val="24"/>
              </w:rPr>
              <w:t xml:space="preserve"> realizará la ejecución de los mismos, notificando al CS la fecha de inicio y terminación de los trabajos, una vez c</w:t>
            </w:r>
            <w:r w:rsidR="00355F76">
              <w:rPr>
                <w:rFonts w:asciiTheme="minorHAnsi" w:hAnsiTheme="minorHAnsi"/>
                <w:sz w:val="24"/>
                <w:szCs w:val="24"/>
              </w:rPr>
              <w:t>oncluidos estos trabajos, Telnor</w:t>
            </w:r>
            <w:r w:rsidRPr="007A1EE0">
              <w:rPr>
                <w:rFonts w:asciiTheme="minorHAnsi" w:hAnsiTheme="minorHAnsi"/>
                <w:sz w:val="24"/>
                <w:szCs w:val="24"/>
              </w:rPr>
              <w:t xml:space="preserve"> procede a entregar la información para la elaboración del Anteproyecto. </w:t>
            </w:r>
          </w:p>
          <w:p w14:paraId="68E7AFD1" w14:textId="243AC446" w:rsidR="00F4288A" w:rsidRPr="007A1EE0" w:rsidRDefault="00F4288A" w:rsidP="00624504">
            <w:pPr>
              <w:pStyle w:val="IFTnormal"/>
              <w:numPr>
                <w:ilvl w:val="1"/>
                <w:numId w:val="91"/>
              </w:numPr>
              <w:rPr>
                <w:rFonts w:asciiTheme="minorHAnsi" w:hAnsiTheme="minorHAnsi"/>
                <w:sz w:val="24"/>
                <w:szCs w:val="24"/>
              </w:rPr>
            </w:pPr>
            <w:r w:rsidRPr="007A1EE0">
              <w:rPr>
                <w:rFonts w:asciiTheme="minorHAnsi" w:hAnsiTheme="minorHAnsi"/>
                <w:sz w:val="24"/>
                <w:szCs w:val="24"/>
              </w:rPr>
              <w:t>En caso de no aceptar los Trabajos Especiales el CS,  no es factible el servicio y se termina el procedimiento.</w:t>
            </w:r>
          </w:p>
        </w:tc>
      </w:tr>
      <w:tr w:rsidR="00F4288A" w:rsidRPr="00B9556F" w14:paraId="7A2D964B" w14:textId="77777777" w:rsidTr="00F4288A">
        <w:tc>
          <w:tcPr>
            <w:tcW w:w="1187" w:type="pct"/>
          </w:tcPr>
          <w:p w14:paraId="0667F7B6" w14:textId="77777777" w:rsidR="00F4288A" w:rsidRPr="00B9556F" w:rsidRDefault="00F4288A" w:rsidP="005C0439">
            <w:pPr>
              <w:pStyle w:val="IFTnormal"/>
              <w:tabs>
                <w:tab w:val="left" w:pos="567"/>
              </w:tabs>
              <w:rPr>
                <w:rFonts w:asciiTheme="minorHAnsi" w:hAnsiTheme="minorHAnsi"/>
                <w:sz w:val="24"/>
                <w:szCs w:val="24"/>
              </w:rPr>
            </w:pPr>
            <w:r w:rsidRPr="00B9556F">
              <w:rPr>
                <w:rFonts w:asciiTheme="minorHAnsi" w:hAnsiTheme="minorHAnsi"/>
                <w:sz w:val="24"/>
                <w:szCs w:val="24"/>
              </w:rPr>
              <w:lastRenderedPageBreak/>
              <w:t>Entrega de Información de Visita Técnica</w:t>
            </w:r>
          </w:p>
        </w:tc>
        <w:tc>
          <w:tcPr>
            <w:tcW w:w="3813" w:type="pct"/>
            <w:shd w:val="clear" w:color="auto" w:fill="auto"/>
          </w:tcPr>
          <w:p w14:paraId="5D96B86A" w14:textId="2ADE7ACF" w:rsidR="00F4288A" w:rsidRPr="00B9556F" w:rsidRDefault="00355F76" w:rsidP="005C0439">
            <w:pPr>
              <w:pStyle w:val="IFTnormal"/>
              <w:rPr>
                <w:rFonts w:asciiTheme="minorHAnsi" w:hAnsiTheme="minorHAnsi"/>
                <w:sz w:val="24"/>
                <w:szCs w:val="24"/>
              </w:rPr>
            </w:pPr>
            <w:r>
              <w:rPr>
                <w:rFonts w:asciiTheme="minorHAnsi" w:hAnsiTheme="minorHAnsi"/>
                <w:sz w:val="24"/>
                <w:szCs w:val="24"/>
              </w:rPr>
              <w:t>Telnor</w:t>
            </w:r>
            <w:r w:rsidR="00F4288A" w:rsidRPr="00B9556F">
              <w:rPr>
                <w:rFonts w:asciiTheme="minorHAnsi" w:hAnsiTheme="minorHAnsi"/>
                <w:sz w:val="24"/>
                <w:szCs w:val="24"/>
              </w:rPr>
              <w:t xml:space="preserve"> entregará de manera formal al CS la información para la elaboración del Anteproyecto en un máximo de 5 días hábiles posteriores a que fue concluida la Visita Técnica.</w:t>
            </w:r>
          </w:p>
        </w:tc>
      </w:tr>
      <w:tr w:rsidR="00F4288A" w:rsidRPr="00B9556F" w14:paraId="7E5A6091" w14:textId="77777777" w:rsidTr="00F4288A">
        <w:tc>
          <w:tcPr>
            <w:tcW w:w="1187" w:type="pct"/>
          </w:tcPr>
          <w:p w14:paraId="41EBA8A4" w14:textId="77777777" w:rsidR="00F4288A" w:rsidRPr="00B9556F" w:rsidRDefault="00F4288A" w:rsidP="005C0439">
            <w:pPr>
              <w:pStyle w:val="IFTnormal"/>
              <w:tabs>
                <w:tab w:val="left" w:pos="567"/>
              </w:tabs>
              <w:rPr>
                <w:rFonts w:asciiTheme="minorHAnsi" w:hAnsiTheme="minorHAnsi"/>
                <w:sz w:val="24"/>
                <w:szCs w:val="24"/>
              </w:rPr>
            </w:pPr>
            <w:r w:rsidRPr="00B9556F">
              <w:rPr>
                <w:rFonts w:asciiTheme="minorHAnsi" w:hAnsiTheme="minorHAnsi"/>
                <w:sz w:val="24"/>
                <w:szCs w:val="24"/>
              </w:rPr>
              <w:t>Elaboración de Anteproyecto y Programa de Trabajo</w:t>
            </w:r>
          </w:p>
        </w:tc>
        <w:tc>
          <w:tcPr>
            <w:tcW w:w="3813" w:type="pct"/>
            <w:shd w:val="clear" w:color="auto" w:fill="auto"/>
          </w:tcPr>
          <w:p w14:paraId="08B17CEA" w14:textId="6AB8AB3C"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El CS elaborará el Anteproyecto (20 días hábiles) con la info</w:t>
            </w:r>
            <w:r w:rsidR="00355F76">
              <w:rPr>
                <w:rFonts w:asciiTheme="minorHAnsi" w:hAnsiTheme="minorHAnsi"/>
                <w:sz w:val="24"/>
                <w:szCs w:val="24"/>
              </w:rPr>
              <w:t>rmación proporcionada por Telnor</w:t>
            </w:r>
            <w:r w:rsidRPr="00B9556F">
              <w:rPr>
                <w:rFonts w:asciiTheme="minorHAnsi" w:hAnsiTheme="minorHAnsi"/>
                <w:sz w:val="24"/>
                <w:szCs w:val="24"/>
              </w:rPr>
              <w:t xml:space="preserve"> (en caso de requerir trabajos especiales, el Anteproyecto deberá contemplar los trabajos) y la recopilada durante Visita Técnica. La siguiente información deberá estar disponible en el SEG  la cual deberá incluir al menos:</w:t>
            </w:r>
          </w:p>
          <w:p w14:paraId="1C11CE9D"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Anteproyecto</w:t>
            </w:r>
          </w:p>
          <w:p w14:paraId="723019F3"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Plano(s)</w:t>
            </w:r>
          </w:p>
          <w:p w14:paraId="3A6072F8"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Programa de trabajo para la Instalación de Infraestructura.</w:t>
            </w:r>
          </w:p>
          <w:p w14:paraId="212758F4" w14:textId="6A6EAC84" w:rsidR="00F4288A" w:rsidRPr="00B9556F" w:rsidRDefault="00355F76" w:rsidP="005C0439">
            <w:pPr>
              <w:pStyle w:val="IFTnormal"/>
              <w:rPr>
                <w:rFonts w:asciiTheme="minorHAnsi" w:hAnsiTheme="minorHAnsi"/>
                <w:sz w:val="24"/>
                <w:szCs w:val="24"/>
              </w:rPr>
            </w:pPr>
            <w:r>
              <w:rPr>
                <w:rFonts w:asciiTheme="minorHAnsi" w:hAnsiTheme="minorHAnsi"/>
                <w:sz w:val="24"/>
                <w:szCs w:val="24"/>
              </w:rPr>
              <w:t>El CS podrá solicitar a Telnor</w:t>
            </w:r>
            <w:r w:rsidR="00F4288A" w:rsidRPr="00B9556F">
              <w:rPr>
                <w:rFonts w:asciiTheme="minorHAnsi" w:hAnsiTheme="minorHAnsi"/>
                <w:sz w:val="24"/>
                <w:szCs w:val="24"/>
              </w:rPr>
              <w:t xml:space="preserve"> un plazo de hasta 20 días hábiles adicionales para la elaboración y entrega del Anteproyecto.</w:t>
            </w:r>
          </w:p>
          <w:p w14:paraId="7D8C5FB4" w14:textId="6C78909E" w:rsidR="00F4288A" w:rsidRPr="00B9556F" w:rsidRDefault="00355F76" w:rsidP="005C0439">
            <w:pPr>
              <w:pStyle w:val="IFTnormal"/>
              <w:rPr>
                <w:rFonts w:asciiTheme="minorHAnsi" w:hAnsiTheme="minorHAnsi"/>
                <w:sz w:val="24"/>
                <w:szCs w:val="24"/>
              </w:rPr>
            </w:pPr>
            <w:r>
              <w:rPr>
                <w:rFonts w:asciiTheme="minorHAnsi" w:hAnsiTheme="minorHAnsi"/>
                <w:sz w:val="24"/>
                <w:szCs w:val="24"/>
              </w:rPr>
              <w:t xml:space="preserve"> Telnor</w:t>
            </w:r>
            <w:r w:rsidR="00F4288A" w:rsidRPr="00B9556F">
              <w:rPr>
                <w:rFonts w:asciiTheme="minorHAnsi" w:hAnsiTheme="minorHAnsi"/>
                <w:sz w:val="24"/>
                <w:szCs w:val="24"/>
              </w:rPr>
              <w:t xml:space="preserve"> no podrá negar la autorización del Anteproyecto por diferencias o deficiencias de información que no se hayan señalado o identificado durante la Visita Técnica.</w:t>
            </w:r>
          </w:p>
          <w:p w14:paraId="0D407F25" w14:textId="0218BCFF"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revisado el Anteproyecto y este no pueda ser aprobado, derivado de que la información recabada no fue correcta y complet</w:t>
            </w:r>
            <w:r w:rsidR="00355F76">
              <w:rPr>
                <w:rFonts w:asciiTheme="minorHAnsi" w:hAnsiTheme="minorHAnsi"/>
                <w:sz w:val="24"/>
                <w:szCs w:val="24"/>
              </w:rPr>
              <w:t>a por causas imputables a Telnor</w:t>
            </w:r>
            <w:r w:rsidRPr="00B9556F">
              <w:rPr>
                <w:rFonts w:asciiTheme="minorHAnsi" w:hAnsiTheme="minorHAnsi"/>
                <w:sz w:val="24"/>
                <w:szCs w:val="24"/>
              </w:rPr>
              <w:t>, se podrán programar Visitas Técnicas adicionales sin costo para el CS.</w:t>
            </w:r>
          </w:p>
        </w:tc>
      </w:tr>
      <w:tr w:rsidR="00F4288A" w:rsidRPr="00B9556F" w14:paraId="7123559D" w14:textId="77777777" w:rsidTr="00F4288A">
        <w:tc>
          <w:tcPr>
            <w:tcW w:w="1187" w:type="pct"/>
          </w:tcPr>
          <w:p w14:paraId="6C37885E"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Análisis de Factibilidad</w:t>
            </w:r>
          </w:p>
        </w:tc>
        <w:tc>
          <w:tcPr>
            <w:tcW w:w="3813" w:type="pct"/>
          </w:tcPr>
          <w:p w14:paraId="29777B5B" w14:textId="2E5137C3" w:rsidR="00F4288A" w:rsidRPr="00B9556F" w:rsidRDefault="00355F76" w:rsidP="005C0439">
            <w:pPr>
              <w:pStyle w:val="IFTnormal"/>
              <w:rPr>
                <w:rFonts w:asciiTheme="minorHAnsi" w:hAnsiTheme="minorHAnsi"/>
                <w:sz w:val="24"/>
                <w:szCs w:val="24"/>
              </w:rPr>
            </w:pPr>
            <w:r>
              <w:rPr>
                <w:rFonts w:asciiTheme="minorHAnsi" w:hAnsiTheme="minorHAnsi"/>
                <w:sz w:val="24"/>
                <w:szCs w:val="24"/>
              </w:rPr>
              <w:t>Telnor</w:t>
            </w:r>
            <w:r w:rsidR="00F4288A" w:rsidRPr="00B9556F">
              <w:rPr>
                <w:rFonts w:asciiTheme="minorHAnsi" w:hAnsiTheme="minorHAnsi"/>
                <w:sz w:val="24"/>
                <w:szCs w:val="24"/>
              </w:rPr>
              <w:t xml:space="preserve"> revisará que la información del Anteproyecto sea consistente con el levantamiento realizado en la Visita de Técnica, validando en máximo 5 días hábiles que el documento cumpla con los requisitos establecidos y la norm</w:t>
            </w:r>
            <w:r>
              <w:rPr>
                <w:rFonts w:asciiTheme="minorHAnsi" w:hAnsiTheme="minorHAnsi"/>
                <w:sz w:val="24"/>
                <w:szCs w:val="24"/>
              </w:rPr>
              <w:t>atividad correspondiente. Telnor</w:t>
            </w:r>
            <w:r w:rsidR="00F4288A" w:rsidRPr="00B9556F">
              <w:rPr>
                <w:rFonts w:asciiTheme="minorHAnsi" w:hAnsiTheme="minorHAnsi"/>
                <w:sz w:val="24"/>
                <w:szCs w:val="24"/>
              </w:rPr>
              <w:t xml:space="preserve"> notificará al CS el resultado del Análisis de Factibilidad:</w:t>
            </w:r>
          </w:p>
          <w:p w14:paraId="67C4199D" w14:textId="77777777" w:rsidR="00F4288A" w:rsidRPr="00B9556F" w:rsidRDefault="00F4288A" w:rsidP="001124BB">
            <w:pPr>
              <w:pStyle w:val="IFTnormal"/>
              <w:numPr>
                <w:ilvl w:val="0"/>
                <w:numId w:val="85"/>
              </w:numPr>
              <w:rPr>
                <w:rFonts w:asciiTheme="minorHAnsi" w:hAnsiTheme="minorHAnsi"/>
                <w:sz w:val="24"/>
                <w:szCs w:val="24"/>
              </w:rPr>
            </w:pPr>
            <w:r w:rsidRPr="00B9556F">
              <w:rPr>
                <w:rFonts w:asciiTheme="minorHAnsi" w:hAnsiTheme="minorHAnsi"/>
                <w:sz w:val="24"/>
                <w:szCs w:val="24"/>
              </w:rPr>
              <w:lastRenderedPageBreak/>
              <w:t>Positivo. Con el cual el CS dará inicio a la Instalación de la Infraestructura, basándose en el Programa de Trabajo.</w:t>
            </w:r>
          </w:p>
          <w:p w14:paraId="691787C8" w14:textId="12E3E02F" w:rsidR="00F4288A" w:rsidRPr="00B9556F" w:rsidRDefault="00355F76"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F4288A" w:rsidRPr="00B9556F">
              <w:rPr>
                <w:rFonts w:asciiTheme="minorHAnsi" w:hAnsiTheme="minorHAnsi"/>
                <w:sz w:val="24"/>
                <w:szCs w:val="24"/>
              </w:rPr>
              <w:t xml:space="preserve"> notificará al CS el motivo del resultado, de tal forma que el CS pueda corregir la información y reenviarla.</w:t>
            </w:r>
          </w:p>
          <w:p w14:paraId="46C0E523"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F4288A" w:rsidRPr="00B9556F" w14:paraId="785FEBF6" w14:textId="77777777" w:rsidTr="00F4288A">
        <w:tc>
          <w:tcPr>
            <w:tcW w:w="1187" w:type="pct"/>
          </w:tcPr>
          <w:p w14:paraId="7398696F" w14:textId="77777777" w:rsidR="00F4288A" w:rsidRPr="00B9556F" w:rsidRDefault="00F4288A" w:rsidP="005C0439">
            <w:pPr>
              <w:pStyle w:val="IFTnormal"/>
              <w:rPr>
                <w:rFonts w:asciiTheme="minorHAnsi" w:hAnsiTheme="minorHAnsi"/>
                <w:sz w:val="24"/>
                <w:szCs w:val="24"/>
                <w:highlight w:val="cyan"/>
              </w:rPr>
            </w:pPr>
            <w:r w:rsidRPr="00B9556F">
              <w:rPr>
                <w:rFonts w:asciiTheme="minorHAnsi" w:hAnsiTheme="minorHAnsi"/>
                <w:sz w:val="24"/>
                <w:szCs w:val="24"/>
              </w:rPr>
              <w:lastRenderedPageBreak/>
              <w:t>Instalación de Infraestructura</w:t>
            </w:r>
          </w:p>
        </w:tc>
        <w:tc>
          <w:tcPr>
            <w:tcW w:w="3813" w:type="pct"/>
          </w:tcPr>
          <w:p w14:paraId="3911BBD7" w14:textId="14C66B1E"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 xml:space="preserve">Una vez definido el resultado positivo del </w:t>
            </w:r>
            <w:r w:rsidR="00355F76">
              <w:rPr>
                <w:rFonts w:asciiTheme="minorHAnsi" w:hAnsiTheme="minorHAnsi"/>
                <w:sz w:val="24"/>
                <w:szCs w:val="24"/>
              </w:rPr>
              <w:t>Análisis de Factibilidad, Telnor</w:t>
            </w:r>
            <w:r w:rsidRPr="00B9556F">
              <w:rPr>
                <w:rFonts w:asciiTheme="minorHAnsi" w:hAnsiTheme="minorHAnsi"/>
                <w:sz w:val="24"/>
                <w:szCs w:val="24"/>
              </w:rPr>
              <w:t xml:space="preserve"> iniciará los trabajos del tendido del cable y al concluir informará al CS la conclusión del mismo.</w:t>
            </w:r>
          </w:p>
        </w:tc>
      </w:tr>
      <w:tr w:rsidR="00F4288A" w:rsidRPr="00B9556F" w14:paraId="6AF7B6BA" w14:textId="77777777" w:rsidTr="00F4288A">
        <w:tc>
          <w:tcPr>
            <w:tcW w:w="1187" w:type="pct"/>
          </w:tcPr>
          <w:p w14:paraId="12EC39CD"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Verificación de Instalación de Infraestructura y Pruebas de Servicio</w:t>
            </w:r>
          </w:p>
        </w:tc>
        <w:tc>
          <w:tcPr>
            <w:tcW w:w="3813" w:type="pct"/>
          </w:tcPr>
          <w:p w14:paraId="0B7223A6" w14:textId="1F55E423"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que el CS recibe la notificación del término de los</w:t>
            </w:r>
            <w:r w:rsidR="00355F76">
              <w:rPr>
                <w:rFonts w:asciiTheme="minorHAnsi" w:hAnsiTheme="minorHAnsi"/>
                <w:sz w:val="24"/>
                <w:szCs w:val="24"/>
              </w:rPr>
              <w:t xml:space="preserve"> trabajos de instalación, Telnor</w:t>
            </w:r>
            <w:r w:rsidRPr="00B9556F">
              <w:rPr>
                <w:rFonts w:asciiTheme="minorHAnsi" w:hAnsiTheme="minorHAnsi"/>
                <w:sz w:val="24"/>
                <w:szCs w:val="24"/>
              </w:rPr>
              <w:t xml:space="preserve"> revisará la disponibilidad de fechas y horarios para llevar a cabo la entrega e informará al CS para que acepte o rechace la propuesta de programación. En caso de no aceptarse la fecha propuesta, el CS podrá solicitar una nueva fecha, con lo que esta actividad podrá repetirse hasta en 3 ocasiones.</w:t>
            </w:r>
          </w:p>
          <w:p w14:paraId="34CE574B" w14:textId="3B124E6C"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w:t>
            </w:r>
            <w:r w:rsidR="00355F76">
              <w:rPr>
                <w:rFonts w:asciiTheme="minorHAnsi" w:hAnsiTheme="minorHAnsi"/>
                <w:sz w:val="24"/>
                <w:szCs w:val="24"/>
              </w:rPr>
              <w:t>na vez aceptada la fecha, Telnor</w:t>
            </w:r>
            <w:r w:rsidRPr="00B9556F">
              <w:rPr>
                <w:rFonts w:asciiTheme="minorHAnsi" w:hAnsiTheme="minorHAnsi"/>
                <w:sz w:val="24"/>
                <w:szCs w:val="24"/>
              </w:rPr>
              <w:t xml:space="preserve"> y el CS realizarán la entrega – recepción (30 días hábiles) en sitio, el CS deberá realizar las pruebas que considere pertinentes para confirmar la entrega – recepción del Servicio de Tendido de Cableado y se firmará el Formato de Acuerdo de Compartición de Infraestructura.</w:t>
            </w:r>
          </w:p>
        </w:tc>
      </w:tr>
      <w:tr w:rsidR="00F4288A" w:rsidRPr="00B9556F" w14:paraId="0CC2529B" w14:textId="77777777" w:rsidTr="00F4288A">
        <w:tc>
          <w:tcPr>
            <w:tcW w:w="1187" w:type="pct"/>
            <w:shd w:val="clear" w:color="auto" w:fill="auto"/>
          </w:tcPr>
          <w:p w14:paraId="3C29FFA5"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Facturación</w:t>
            </w:r>
          </w:p>
        </w:tc>
        <w:tc>
          <w:tcPr>
            <w:tcW w:w="3813" w:type="pct"/>
            <w:shd w:val="clear" w:color="auto" w:fill="auto"/>
          </w:tcPr>
          <w:p w14:paraId="3241435F" w14:textId="57D950C0"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 xml:space="preserve">Una vez firmado el Formato de Acuerdo de Compartición de Infraestructura se inicia con la </w:t>
            </w:r>
            <w:r w:rsidR="00355F76">
              <w:rPr>
                <w:rFonts w:asciiTheme="minorHAnsi" w:hAnsiTheme="minorHAnsi"/>
                <w:sz w:val="24"/>
                <w:szCs w:val="24"/>
              </w:rPr>
              <w:t>facturación del Servicio, Telnor</w:t>
            </w:r>
            <w:r w:rsidRPr="00B9556F">
              <w:rPr>
                <w:rFonts w:asciiTheme="minorHAnsi" w:hAnsiTheme="minorHAnsi"/>
                <w:sz w:val="24"/>
                <w:szCs w:val="24"/>
              </w:rPr>
              <w:t xml:space="preserve"> deberá integrar el Formato escaneada al SEG.</w:t>
            </w:r>
          </w:p>
        </w:tc>
      </w:tr>
    </w:tbl>
    <w:p w14:paraId="15E7B58A" w14:textId="77777777" w:rsidR="00CB70BA" w:rsidRDefault="00CB70BA" w:rsidP="00CB70BA">
      <w:pPr>
        <w:pStyle w:val="CondicionesFinales"/>
      </w:pPr>
    </w:p>
    <w:p w14:paraId="752C2F91" w14:textId="77777777" w:rsidR="00CB70BA" w:rsidRPr="00CB70BA" w:rsidRDefault="00CB70BA" w:rsidP="00CB70BA">
      <w:pPr>
        <w:pStyle w:val="Ttulo3"/>
        <w:ind w:left="567" w:firstLine="0"/>
      </w:pPr>
      <w:bookmarkStart w:id="216" w:name="_Toc496368079"/>
      <w:r w:rsidRPr="00CB70BA">
        <w:lastRenderedPageBreak/>
        <w:t xml:space="preserve">b. </w:t>
      </w:r>
      <w:bookmarkStart w:id="217" w:name="_Toc435555555"/>
      <w:bookmarkStart w:id="218" w:name="_Toc436229709"/>
      <w:bookmarkStart w:id="219" w:name="_Toc436230624"/>
      <w:r w:rsidRPr="00CB70BA">
        <w:t>Modificación</w:t>
      </w:r>
      <w:bookmarkEnd w:id="216"/>
    </w:p>
    <w:p w14:paraId="3B29D5F9" w14:textId="41BCB7D2" w:rsidR="00CB70BA" w:rsidRPr="00F4288A" w:rsidRDefault="00CB70BA" w:rsidP="00F4288A">
      <w:pPr>
        <w:suppressAutoHyphens w:val="0"/>
        <w:spacing w:before="40" w:after="200" w:line="276" w:lineRule="auto"/>
        <w:ind w:right="567"/>
        <w:contextualSpacing w:val="0"/>
        <w:rPr>
          <w:lang w:val="es-ES"/>
        </w:rPr>
      </w:pPr>
      <w:r w:rsidRPr="00F4288A">
        <w:rPr>
          <w:lang w:val="es-ES"/>
        </w:rPr>
        <w:t>El CS únicamente podrá solicitar modificaciones de los proyectos en proceso, cuando dichas modificaciones no cambien la ruta del proyecto ni los elementos</w:t>
      </w:r>
      <w:r w:rsidR="00355F76">
        <w:rPr>
          <w:lang w:val="es-ES"/>
        </w:rPr>
        <w:t xml:space="preserve"> de la infraestructura de Telnor</w:t>
      </w:r>
      <w:r w:rsidRPr="00F4288A">
        <w:rPr>
          <w:lang w:val="es-ES"/>
        </w:rPr>
        <w:t xml:space="preserve"> solicitados originalmente.</w:t>
      </w:r>
    </w:p>
    <w:p w14:paraId="4F027484" w14:textId="77777777" w:rsidR="00CB70BA" w:rsidRPr="00F4288A" w:rsidRDefault="00CB70BA" w:rsidP="00F4288A">
      <w:pPr>
        <w:suppressAutoHyphens w:val="0"/>
        <w:spacing w:before="40" w:after="200" w:line="276" w:lineRule="auto"/>
        <w:ind w:right="567"/>
        <w:contextualSpacing w:val="0"/>
        <w:rPr>
          <w:lang w:val="es-ES"/>
        </w:rPr>
      </w:pPr>
      <w:r w:rsidRPr="00F4288A">
        <w:rPr>
          <w:lang w:val="es-ES"/>
        </w:rPr>
        <w:t>Las actividades que se tengan que efectuar para realizar una modificación a un proyecto son las siguientes:</w:t>
      </w:r>
    </w:p>
    <w:tbl>
      <w:tblPr>
        <w:tblStyle w:val="Tablaconcuadrcula"/>
        <w:tblW w:w="4736" w:type="pct"/>
        <w:tblInd w:w="-5" w:type="dxa"/>
        <w:tblLook w:val="04A0" w:firstRow="1" w:lastRow="0" w:firstColumn="1" w:lastColumn="0" w:noHBand="0" w:noVBand="1"/>
        <w:tblCaption w:val="Tabla"/>
        <w:tblDescription w:val="actividades que se tengan que efectuar para realizar una modificación "/>
      </w:tblPr>
      <w:tblGrid>
        <w:gridCol w:w="1986"/>
        <w:gridCol w:w="6378"/>
      </w:tblGrid>
      <w:tr w:rsidR="00CB70BA" w:rsidRPr="00F4288A" w14:paraId="53121671" w14:textId="77777777" w:rsidTr="005252D1">
        <w:trPr>
          <w:tblHeader/>
        </w:trPr>
        <w:tc>
          <w:tcPr>
            <w:tcW w:w="1187" w:type="pct"/>
          </w:tcPr>
          <w:p w14:paraId="2C3CDB99"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Etapa</w:t>
            </w:r>
          </w:p>
        </w:tc>
        <w:tc>
          <w:tcPr>
            <w:tcW w:w="3813" w:type="pct"/>
          </w:tcPr>
          <w:p w14:paraId="35C148C9"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Descripción</w:t>
            </w:r>
          </w:p>
        </w:tc>
      </w:tr>
      <w:tr w:rsidR="00CB70BA" w:rsidRPr="00F4288A" w14:paraId="53D47076" w14:textId="77777777" w:rsidTr="00F4288A">
        <w:tc>
          <w:tcPr>
            <w:tcW w:w="1187" w:type="pct"/>
          </w:tcPr>
          <w:p w14:paraId="77F3DB9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Envío y Validación de solicitud</w:t>
            </w:r>
          </w:p>
        </w:tc>
        <w:tc>
          <w:tcPr>
            <w:tcW w:w="3813" w:type="pct"/>
          </w:tcPr>
          <w:p w14:paraId="613B46CE" w14:textId="0553D70C"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presentará la solicitud de contratación en el formato correspo</w:t>
            </w:r>
            <w:r w:rsidR="00355F76">
              <w:rPr>
                <w:rFonts w:asciiTheme="minorHAnsi" w:hAnsiTheme="minorHAnsi"/>
                <w:sz w:val="24"/>
                <w:szCs w:val="24"/>
              </w:rPr>
              <w:t>ndiente a través del SEG. Telnor</w:t>
            </w:r>
            <w:r w:rsidRPr="00F4288A">
              <w:rPr>
                <w:rFonts w:asciiTheme="minorHAnsi" w:hAnsiTheme="minorHAnsi"/>
                <w:sz w:val="24"/>
                <w:szCs w:val="24"/>
              </w:rPr>
              <w:t xml:space="preserve"> recibirá la solicitud y determinará en 2 días hábiles si la solicitud es: </w:t>
            </w:r>
          </w:p>
          <w:p w14:paraId="3A1833DD" w14:textId="134FDBA0" w:rsidR="00CB70BA" w:rsidRPr="00F4288A" w:rsidRDefault="00355F76"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B70BA" w:rsidRPr="00F4288A">
              <w:rPr>
                <w:rFonts w:asciiTheme="minorHAnsi" w:hAnsiTheme="minorHAnsi"/>
                <w:sz w:val="24"/>
                <w:szCs w:val="24"/>
              </w:rPr>
              <w:t xml:space="preserve"> valida que la solicitud cumple con los requisitos establecidos en los formatos. Se asignará de forma automática un NIS. </w:t>
            </w:r>
          </w:p>
          <w:p w14:paraId="4D8A75C2" w14:textId="6D6127C9"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t>Rechazado, en caso de que la solicitud no cump</w:t>
            </w:r>
            <w:r w:rsidR="00355F76">
              <w:rPr>
                <w:rFonts w:asciiTheme="minorHAnsi" w:hAnsiTheme="minorHAnsi"/>
                <w:sz w:val="24"/>
                <w:szCs w:val="24"/>
              </w:rPr>
              <w:t>liera con los requisitos, Telnor</w:t>
            </w:r>
            <w:r w:rsidRPr="00F4288A">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CB70BA" w:rsidRPr="00F4288A" w14:paraId="09C07A54" w14:textId="77777777" w:rsidTr="00F4288A">
        <w:tc>
          <w:tcPr>
            <w:tcW w:w="1187" w:type="pct"/>
          </w:tcPr>
          <w:p w14:paraId="17EB48AB" w14:textId="77777777" w:rsidR="00CB70BA" w:rsidRPr="00F4288A" w:rsidRDefault="00CB70BA" w:rsidP="005C0439">
            <w:pPr>
              <w:pStyle w:val="IFTnormal"/>
              <w:tabs>
                <w:tab w:val="left" w:pos="567"/>
              </w:tabs>
              <w:rPr>
                <w:rFonts w:asciiTheme="minorHAnsi" w:hAnsiTheme="minorHAnsi"/>
                <w:sz w:val="24"/>
                <w:szCs w:val="24"/>
              </w:rPr>
            </w:pPr>
            <w:r w:rsidRPr="00F4288A">
              <w:rPr>
                <w:rFonts w:asciiTheme="minorHAnsi" w:hAnsiTheme="minorHAnsi"/>
                <w:sz w:val="24"/>
                <w:szCs w:val="24"/>
              </w:rPr>
              <w:t>Actualización de Anteproyecto y Programa de Trabajo</w:t>
            </w:r>
          </w:p>
        </w:tc>
        <w:tc>
          <w:tcPr>
            <w:tcW w:w="3813" w:type="pct"/>
            <w:shd w:val="clear" w:color="auto" w:fill="auto"/>
          </w:tcPr>
          <w:p w14:paraId="384F8DE1" w14:textId="136F49D6"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modificará (20 días hábiles) el Anteproyecto de acuerdo con la info</w:t>
            </w:r>
            <w:r w:rsidR="00355F76">
              <w:rPr>
                <w:rFonts w:asciiTheme="minorHAnsi" w:hAnsiTheme="minorHAnsi"/>
                <w:sz w:val="24"/>
                <w:szCs w:val="24"/>
              </w:rPr>
              <w:t>rmación validada por Telnor</w:t>
            </w:r>
            <w:r w:rsidRPr="00F4288A">
              <w:rPr>
                <w:rFonts w:asciiTheme="minorHAnsi" w:hAnsiTheme="minorHAnsi"/>
                <w:sz w:val="24"/>
                <w:szCs w:val="24"/>
              </w:rPr>
              <w:t xml:space="preserve">. </w:t>
            </w:r>
          </w:p>
          <w:p w14:paraId="5F02CEB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deberán actualizar los cambios a la documentación del proyecto en el SEG.</w:t>
            </w:r>
          </w:p>
        </w:tc>
      </w:tr>
      <w:tr w:rsidR="00CB70BA" w:rsidRPr="00F4288A" w14:paraId="7C997218" w14:textId="77777777" w:rsidTr="00F4288A">
        <w:tc>
          <w:tcPr>
            <w:tcW w:w="1187" w:type="pct"/>
          </w:tcPr>
          <w:p w14:paraId="38219F10"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Análisis de Factibilidad</w:t>
            </w:r>
          </w:p>
        </w:tc>
        <w:tc>
          <w:tcPr>
            <w:tcW w:w="3813" w:type="pct"/>
          </w:tcPr>
          <w:p w14:paraId="7CE00BA4" w14:textId="659A5F60" w:rsidR="00CB70BA" w:rsidRPr="00F4288A" w:rsidRDefault="00355F76" w:rsidP="005C0439">
            <w:pPr>
              <w:pStyle w:val="IFTnormal"/>
              <w:rPr>
                <w:rFonts w:asciiTheme="minorHAnsi" w:hAnsiTheme="minorHAnsi"/>
                <w:sz w:val="24"/>
                <w:szCs w:val="24"/>
              </w:rPr>
            </w:pPr>
            <w:r>
              <w:rPr>
                <w:rFonts w:asciiTheme="minorHAnsi" w:hAnsiTheme="minorHAnsi"/>
                <w:sz w:val="24"/>
                <w:szCs w:val="24"/>
              </w:rPr>
              <w:t>Telnor</w:t>
            </w:r>
            <w:r w:rsidR="00CB70BA" w:rsidRPr="00F4288A">
              <w:rPr>
                <w:rFonts w:asciiTheme="minorHAnsi" w:hAnsiTheme="minorHAnsi"/>
                <w:sz w:val="24"/>
                <w:szCs w:val="24"/>
              </w:rPr>
              <w:t xml:space="preserve"> revisará que la información del Anteproyecto sea consistente con la información de la solicitud de modificación, validando en máximo 5 días hábiles que el documento cumpla con los requisitos establecidos y la norm</w:t>
            </w:r>
            <w:r>
              <w:rPr>
                <w:rFonts w:asciiTheme="minorHAnsi" w:hAnsiTheme="minorHAnsi"/>
                <w:sz w:val="24"/>
                <w:szCs w:val="24"/>
              </w:rPr>
              <w:t>atividad correspondiente. Telnor</w:t>
            </w:r>
            <w:r w:rsidR="00CB70BA" w:rsidRPr="00F4288A">
              <w:rPr>
                <w:rFonts w:asciiTheme="minorHAnsi" w:hAnsiTheme="minorHAnsi"/>
                <w:sz w:val="24"/>
                <w:szCs w:val="24"/>
              </w:rPr>
              <w:t xml:space="preserve"> notificará al CS el resultado del Análisis de Factibilidad:</w:t>
            </w:r>
          </w:p>
          <w:p w14:paraId="3A2B82D2" w14:textId="77777777" w:rsidR="00CB70BA" w:rsidRPr="00F4288A" w:rsidRDefault="00CB70BA" w:rsidP="001124BB">
            <w:pPr>
              <w:pStyle w:val="IFTnormal"/>
              <w:numPr>
                <w:ilvl w:val="0"/>
                <w:numId w:val="85"/>
              </w:numPr>
              <w:rPr>
                <w:rFonts w:asciiTheme="minorHAnsi" w:hAnsiTheme="minorHAnsi"/>
                <w:sz w:val="24"/>
                <w:szCs w:val="24"/>
              </w:rPr>
            </w:pPr>
            <w:r w:rsidRPr="00F4288A">
              <w:rPr>
                <w:rFonts w:asciiTheme="minorHAnsi" w:hAnsiTheme="minorHAnsi"/>
                <w:sz w:val="24"/>
                <w:szCs w:val="24"/>
              </w:rPr>
              <w:lastRenderedPageBreak/>
              <w:t>Positivo. Con el cual el CS dará inicio a la Instalación de la Infraestructura, basándose en el Programa de Trabajo.</w:t>
            </w:r>
          </w:p>
          <w:p w14:paraId="32469007" w14:textId="204F2A01" w:rsidR="00CB70BA" w:rsidRPr="00F4288A" w:rsidRDefault="00355F76" w:rsidP="001124BB">
            <w:pPr>
              <w:pStyle w:val="IFTnormal"/>
              <w:numPr>
                <w:ilvl w:val="0"/>
                <w:numId w:val="85"/>
              </w:numPr>
              <w:rPr>
                <w:rFonts w:asciiTheme="minorHAnsi" w:hAnsiTheme="minorHAnsi"/>
                <w:sz w:val="24"/>
                <w:szCs w:val="24"/>
              </w:rPr>
            </w:pPr>
            <w:r>
              <w:rPr>
                <w:rFonts w:asciiTheme="minorHAnsi" w:hAnsiTheme="minorHAnsi"/>
                <w:sz w:val="24"/>
                <w:szCs w:val="24"/>
              </w:rPr>
              <w:t>Negativo. Telnor</w:t>
            </w:r>
            <w:r w:rsidR="00CB70BA" w:rsidRPr="00F4288A">
              <w:rPr>
                <w:rFonts w:asciiTheme="minorHAnsi" w:hAnsiTheme="minorHAnsi"/>
                <w:sz w:val="24"/>
                <w:szCs w:val="24"/>
              </w:rPr>
              <w:t xml:space="preserve"> notificará al CS el motivo del resultado, de tal forma que el CS pueda corregir la información y reenviarla.</w:t>
            </w:r>
          </w:p>
          <w:p w14:paraId="581018EF"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B70BA" w:rsidRPr="00F4288A" w14:paraId="7FED8F7F" w14:textId="77777777" w:rsidTr="00F4288A">
        <w:tc>
          <w:tcPr>
            <w:tcW w:w="1187" w:type="pct"/>
          </w:tcPr>
          <w:p w14:paraId="25BB0ACA" w14:textId="77777777" w:rsidR="00CB70BA" w:rsidRPr="00F4288A" w:rsidRDefault="00CB70BA" w:rsidP="005C0439">
            <w:pPr>
              <w:pStyle w:val="IFTnormal"/>
              <w:rPr>
                <w:rFonts w:asciiTheme="minorHAnsi" w:hAnsiTheme="minorHAnsi"/>
                <w:sz w:val="24"/>
                <w:szCs w:val="24"/>
                <w:highlight w:val="cyan"/>
              </w:rPr>
            </w:pPr>
            <w:r w:rsidRPr="00F4288A">
              <w:rPr>
                <w:rFonts w:asciiTheme="minorHAnsi" w:hAnsiTheme="minorHAnsi"/>
                <w:sz w:val="24"/>
                <w:szCs w:val="24"/>
              </w:rPr>
              <w:lastRenderedPageBreak/>
              <w:t>Instalación de Infraestructura</w:t>
            </w:r>
          </w:p>
        </w:tc>
        <w:tc>
          <w:tcPr>
            <w:tcW w:w="3813" w:type="pct"/>
          </w:tcPr>
          <w:p w14:paraId="1399BBD4"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0BC782B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realizará la instalación de infraestructura de acuerdo a los cambios y continuará el procedimiento de contratación a partir de dicha actividad.</w:t>
            </w:r>
          </w:p>
        </w:tc>
      </w:tr>
    </w:tbl>
    <w:p w14:paraId="57A6FB1D" w14:textId="77777777" w:rsidR="00CB70BA" w:rsidRDefault="00CB70BA" w:rsidP="00CB70BA">
      <w:pPr>
        <w:pStyle w:val="CondicionesFinales"/>
      </w:pPr>
    </w:p>
    <w:p w14:paraId="3BFC6AAA" w14:textId="77777777" w:rsidR="00CB70BA" w:rsidRPr="00CB70BA" w:rsidRDefault="00CB70BA" w:rsidP="00CB70BA">
      <w:pPr>
        <w:pStyle w:val="Ttulo3"/>
        <w:ind w:left="567" w:firstLine="0"/>
      </w:pPr>
      <w:bookmarkStart w:id="220" w:name="_Toc496368080"/>
      <w:r w:rsidRPr="00CB70BA">
        <w:t>c. Baja de los servicios</w:t>
      </w:r>
      <w:bookmarkEnd w:id="217"/>
      <w:bookmarkEnd w:id="218"/>
      <w:bookmarkEnd w:id="219"/>
      <w:bookmarkEnd w:id="220"/>
    </w:p>
    <w:p w14:paraId="5D94E182" w14:textId="77777777" w:rsidR="00CB70BA" w:rsidRPr="00F4288A" w:rsidRDefault="00CB70BA" w:rsidP="00F4288A">
      <w:pPr>
        <w:suppressAutoHyphens w:val="0"/>
        <w:spacing w:before="40" w:after="200" w:line="276" w:lineRule="auto"/>
        <w:ind w:right="567"/>
        <w:contextualSpacing w:val="0"/>
        <w:rPr>
          <w:lang w:val="es-ES"/>
        </w:rPr>
      </w:pPr>
      <w:r w:rsidRPr="00F4288A">
        <w:rPr>
          <w:lang w:val="es-ES"/>
        </w:rPr>
        <w:t>Las actividades para realizar la baja del servicio son las siguientes:</w:t>
      </w:r>
    </w:p>
    <w:tbl>
      <w:tblPr>
        <w:tblStyle w:val="Tablaconcuadrcula"/>
        <w:tblW w:w="4736" w:type="pct"/>
        <w:tblInd w:w="-5" w:type="dxa"/>
        <w:tblLook w:val="04A0" w:firstRow="1" w:lastRow="0" w:firstColumn="1" w:lastColumn="0" w:noHBand="0" w:noVBand="1"/>
        <w:tblCaption w:val="Tabla"/>
        <w:tblDescription w:val="actividades para realizar la baja del servicio "/>
      </w:tblPr>
      <w:tblGrid>
        <w:gridCol w:w="1986"/>
        <w:gridCol w:w="6378"/>
      </w:tblGrid>
      <w:tr w:rsidR="00CB70BA" w:rsidRPr="00F4288A" w14:paraId="3675BFD4" w14:textId="77777777" w:rsidTr="005252D1">
        <w:trPr>
          <w:tblHeader/>
        </w:trPr>
        <w:tc>
          <w:tcPr>
            <w:tcW w:w="1187" w:type="pct"/>
          </w:tcPr>
          <w:p w14:paraId="339C2BB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Etapa</w:t>
            </w:r>
          </w:p>
        </w:tc>
        <w:tc>
          <w:tcPr>
            <w:tcW w:w="3813" w:type="pct"/>
          </w:tcPr>
          <w:p w14:paraId="0944FB9F"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Descripción</w:t>
            </w:r>
          </w:p>
        </w:tc>
      </w:tr>
      <w:tr w:rsidR="00CB70BA" w:rsidRPr="00F4288A" w14:paraId="47C1EB80" w14:textId="77777777" w:rsidTr="00F4288A">
        <w:tc>
          <w:tcPr>
            <w:tcW w:w="1187" w:type="pct"/>
          </w:tcPr>
          <w:p w14:paraId="5E4D0347"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Envío y Validación de solicitud</w:t>
            </w:r>
          </w:p>
        </w:tc>
        <w:tc>
          <w:tcPr>
            <w:tcW w:w="3813" w:type="pct"/>
          </w:tcPr>
          <w:p w14:paraId="4B839DC6" w14:textId="0198E658"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presentará la solicitud de baja en el formato correspo</w:t>
            </w:r>
            <w:r w:rsidR="00355F76">
              <w:rPr>
                <w:rFonts w:asciiTheme="minorHAnsi" w:hAnsiTheme="minorHAnsi"/>
                <w:sz w:val="24"/>
                <w:szCs w:val="24"/>
              </w:rPr>
              <w:t>ndiente a través del SEG. Telnor</w:t>
            </w:r>
            <w:r w:rsidRPr="00F4288A">
              <w:rPr>
                <w:rFonts w:asciiTheme="minorHAnsi" w:hAnsiTheme="minorHAnsi"/>
                <w:sz w:val="24"/>
                <w:szCs w:val="24"/>
              </w:rPr>
              <w:t xml:space="preserve"> recibirá la solicitud y determinará en 2 días hábiles si la solicitud es: </w:t>
            </w:r>
          </w:p>
          <w:p w14:paraId="13488CC0" w14:textId="089BEDE2" w:rsidR="00CB70BA" w:rsidRPr="00F4288A" w:rsidRDefault="00355F76"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CB70BA" w:rsidRPr="00F4288A">
              <w:rPr>
                <w:rFonts w:asciiTheme="minorHAnsi" w:hAnsiTheme="minorHAnsi"/>
                <w:sz w:val="24"/>
                <w:szCs w:val="24"/>
              </w:rPr>
              <w:t xml:space="preserve"> valida que la solicitud de baja cumple con los requisitos establecidos en los formatos. Se asignará de forma automática un NIS. </w:t>
            </w:r>
          </w:p>
          <w:p w14:paraId="614C50BA" w14:textId="18BA58C6"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t>Rechazado, en caso de que la solicitud no cumpliera con los requ</w:t>
            </w:r>
            <w:r w:rsidR="00355F76">
              <w:rPr>
                <w:rFonts w:asciiTheme="minorHAnsi" w:hAnsiTheme="minorHAnsi"/>
                <w:sz w:val="24"/>
                <w:szCs w:val="24"/>
              </w:rPr>
              <w:t>isitos, Telnor</w:t>
            </w:r>
            <w:r w:rsidRPr="00F4288A">
              <w:rPr>
                <w:rFonts w:asciiTheme="minorHAnsi" w:hAnsiTheme="minorHAnsi"/>
                <w:sz w:val="24"/>
                <w:szCs w:val="24"/>
              </w:rPr>
              <w:t xml:space="preserve"> notificará al CS a través del SEG </w:t>
            </w:r>
            <w:r w:rsidRPr="00F4288A">
              <w:rPr>
                <w:rFonts w:asciiTheme="minorHAnsi" w:hAnsiTheme="minorHAnsi"/>
                <w:sz w:val="24"/>
                <w:szCs w:val="24"/>
              </w:rPr>
              <w:lastRenderedPageBreak/>
              <w:t>que la solicitud ha sido rechazada y el motivo por el cual no se pudo procesar, de tal forma que el CS pueda corregir la información y reenviar la solicitud.</w:t>
            </w:r>
          </w:p>
        </w:tc>
      </w:tr>
      <w:tr w:rsidR="00CB70BA" w:rsidRPr="00F4288A" w14:paraId="6C7DBEE8" w14:textId="77777777" w:rsidTr="00F4288A">
        <w:tc>
          <w:tcPr>
            <w:tcW w:w="1187" w:type="pct"/>
          </w:tcPr>
          <w:p w14:paraId="757477F8" w14:textId="77777777" w:rsidR="00CB70BA" w:rsidRPr="00F4288A" w:rsidRDefault="00CB70BA" w:rsidP="005C0439">
            <w:pPr>
              <w:pStyle w:val="IFTnormal"/>
              <w:tabs>
                <w:tab w:val="left" w:pos="567"/>
              </w:tabs>
              <w:rPr>
                <w:rFonts w:asciiTheme="minorHAnsi" w:hAnsiTheme="minorHAnsi"/>
                <w:sz w:val="24"/>
                <w:szCs w:val="24"/>
              </w:rPr>
            </w:pPr>
            <w:r w:rsidRPr="00F4288A">
              <w:rPr>
                <w:rFonts w:asciiTheme="minorHAnsi" w:hAnsiTheme="minorHAnsi"/>
                <w:sz w:val="24"/>
                <w:szCs w:val="24"/>
              </w:rPr>
              <w:lastRenderedPageBreak/>
              <w:t>Elaboración de Programa de Trabajo</w:t>
            </w:r>
          </w:p>
        </w:tc>
        <w:tc>
          <w:tcPr>
            <w:tcW w:w="3813" w:type="pct"/>
            <w:shd w:val="clear" w:color="auto" w:fill="auto"/>
          </w:tcPr>
          <w:p w14:paraId="102B699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B70BA" w:rsidRPr="00F4288A" w14:paraId="27811FFF" w14:textId="77777777" w:rsidTr="00F4288A">
        <w:tc>
          <w:tcPr>
            <w:tcW w:w="1187" w:type="pct"/>
          </w:tcPr>
          <w:p w14:paraId="2F11C55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Análisis de Factibilidad</w:t>
            </w:r>
          </w:p>
        </w:tc>
        <w:tc>
          <w:tcPr>
            <w:tcW w:w="3813" w:type="pct"/>
          </w:tcPr>
          <w:p w14:paraId="57CB71CA" w14:textId="5C8712E6" w:rsidR="00CB70BA" w:rsidRPr="00F4288A" w:rsidRDefault="00355F76" w:rsidP="005C0439">
            <w:pPr>
              <w:pStyle w:val="IFTnormal"/>
              <w:rPr>
                <w:rFonts w:asciiTheme="minorHAnsi" w:hAnsiTheme="minorHAnsi"/>
                <w:sz w:val="24"/>
                <w:szCs w:val="24"/>
              </w:rPr>
            </w:pPr>
            <w:r>
              <w:rPr>
                <w:rFonts w:asciiTheme="minorHAnsi" w:hAnsiTheme="minorHAnsi"/>
                <w:sz w:val="24"/>
                <w:szCs w:val="24"/>
              </w:rPr>
              <w:t>Telnor</w:t>
            </w:r>
            <w:r w:rsidR="00CB70BA" w:rsidRPr="00F4288A">
              <w:rPr>
                <w:rFonts w:asciiTheme="minorHAnsi" w:hAnsiTheme="minorHAnsi"/>
                <w:sz w:val="24"/>
                <w:szCs w:val="24"/>
              </w:rPr>
              <w:t xml:space="preserve"> recibirá y validará en máximo 5 días hábiles el Plan de Trabajo enviado por el CS, verificando que cumpla con los requisitos mínimos de acuerdo a los f</w:t>
            </w:r>
            <w:r>
              <w:rPr>
                <w:rFonts w:asciiTheme="minorHAnsi" w:hAnsiTheme="minorHAnsi"/>
                <w:sz w:val="24"/>
                <w:szCs w:val="24"/>
              </w:rPr>
              <w:t>ormatos correspondientes. Telnor</w:t>
            </w:r>
            <w:r w:rsidR="00CB70BA" w:rsidRPr="00F4288A">
              <w:rPr>
                <w:rFonts w:asciiTheme="minorHAnsi" w:hAnsiTheme="minorHAnsi"/>
                <w:sz w:val="24"/>
                <w:szCs w:val="24"/>
              </w:rPr>
              <w:t xml:space="preserve"> notificará al CS el resultado del Análisis de Factibilidad:</w:t>
            </w:r>
          </w:p>
          <w:p w14:paraId="32D94985" w14:textId="525DED2D" w:rsidR="00CB70BA" w:rsidRPr="00F4288A" w:rsidRDefault="00355F76" w:rsidP="001124BB">
            <w:pPr>
              <w:pStyle w:val="IFTnormal"/>
              <w:numPr>
                <w:ilvl w:val="0"/>
                <w:numId w:val="85"/>
              </w:numPr>
              <w:rPr>
                <w:rFonts w:asciiTheme="minorHAnsi" w:hAnsiTheme="minorHAnsi"/>
                <w:sz w:val="24"/>
                <w:szCs w:val="24"/>
              </w:rPr>
            </w:pPr>
            <w:r>
              <w:rPr>
                <w:rFonts w:asciiTheme="minorHAnsi" w:hAnsiTheme="minorHAnsi"/>
                <w:sz w:val="24"/>
                <w:szCs w:val="24"/>
              </w:rPr>
              <w:t>Valido. Telnor</w:t>
            </w:r>
            <w:r w:rsidR="00CB70BA" w:rsidRPr="00F4288A">
              <w:rPr>
                <w:rFonts w:asciiTheme="minorHAnsi" w:hAnsiTheme="minorHAnsi"/>
                <w:sz w:val="24"/>
                <w:szCs w:val="24"/>
              </w:rPr>
              <w:t xml:space="preserve"> lo notificará al CS y que puede comenzar con el retiro de su infraestructura.</w:t>
            </w:r>
          </w:p>
          <w:p w14:paraId="54E645D0" w14:textId="305AB189" w:rsidR="00CB70BA" w:rsidRPr="00F4288A" w:rsidRDefault="00355F76" w:rsidP="001124BB">
            <w:pPr>
              <w:pStyle w:val="IFTnormal"/>
              <w:numPr>
                <w:ilvl w:val="0"/>
                <w:numId w:val="85"/>
              </w:numPr>
              <w:rPr>
                <w:rFonts w:asciiTheme="minorHAnsi" w:hAnsiTheme="minorHAnsi"/>
                <w:sz w:val="24"/>
                <w:szCs w:val="24"/>
              </w:rPr>
            </w:pPr>
            <w:r>
              <w:rPr>
                <w:rFonts w:asciiTheme="minorHAnsi" w:hAnsiTheme="minorHAnsi"/>
                <w:sz w:val="24"/>
                <w:szCs w:val="24"/>
              </w:rPr>
              <w:t>No Valido. Telnor</w:t>
            </w:r>
            <w:r w:rsidR="00CB70BA" w:rsidRPr="00F4288A">
              <w:rPr>
                <w:rFonts w:asciiTheme="minorHAnsi" w:hAnsiTheme="minorHAnsi"/>
                <w:sz w:val="24"/>
                <w:szCs w:val="24"/>
              </w:rPr>
              <w:t xml:space="preserve"> deberá notificar dicha situación al CS, así como aquello que deba ser ajustado para que el CS realice las modificaciones necesarias y reenvíe el Plan de Trabajo (10 días hábiles).</w:t>
            </w:r>
          </w:p>
          <w:p w14:paraId="211115E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B70BA" w:rsidRPr="00F4288A" w14:paraId="6CD78203" w14:textId="77777777" w:rsidTr="00F4288A">
        <w:tc>
          <w:tcPr>
            <w:tcW w:w="1187" w:type="pct"/>
          </w:tcPr>
          <w:p w14:paraId="1FB54983" w14:textId="77777777" w:rsidR="00CB70BA" w:rsidRPr="00F4288A" w:rsidRDefault="00CB70BA" w:rsidP="005C0439">
            <w:pPr>
              <w:pStyle w:val="IFTnormal"/>
              <w:rPr>
                <w:rFonts w:asciiTheme="minorHAnsi" w:hAnsiTheme="minorHAnsi"/>
                <w:sz w:val="24"/>
                <w:szCs w:val="24"/>
                <w:highlight w:val="cyan"/>
              </w:rPr>
            </w:pPr>
            <w:r w:rsidRPr="00F4288A">
              <w:rPr>
                <w:rFonts w:asciiTheme="minorHAnsi" w:hAnsiTheme="minorHAnsi"/>
                <w:sz w:val="24"/>
                <w:szCs w:val="24"/>
              </w:rPr>
              <w:t>Retiro de Infraestructura</w:t>
            </w:r>
          </w:p>
        </w:tc>
        <w:tc>
          <w:tcPr>
            <w:tcW w:w="3813" w:type="pct"/>
          </w:tcPr>
          <w:p w14:paraId="08D1F232" w14:textId="60C99F2D" w:rsidR="00CB70BA" w:rsidRPr="00F4288A" w:rsidRDefault="00355F76" w:rsidP="005C0439">
            <w:pPr>
              <w:pStyle w:val="IFTnormal"/>
              <w:rPr>
                <w:rFonts w:asciiTheme="minorHAnsi" w:hAnsiTheme="minorHAnsi"/>
                <w:sz w:val="24"/>
                <w:szCs w:val="24"/>
              </w:rPr>
            </w:pPr>
            <w:r>
              <w:rPr>
                <w:rFonts w:asciiTheme="minorHAnsi" w:hAnsiTheme="minorHAnsi"/>
                <w:sz w:val="24"/>
                <w:szCs w:val="24"/>
              </w:rPr>
              <w:t>Una vez que el Telnor</w:t>
            </w:r>
            <w:r w:rsidR="00CB70BA" w:rsidRPr="00F4288A">
              <w:rPr>
                <w:rFonts w:asciiTheme="minorHAnsi" w:hAnsiTheme="minorHAnsi"/>
                <w:sz w:val="24"/>
                <w:szCs w:val="24"/>
              </w:rPr>
              <w:t xml:space="preserve"> recibió el resultado positivo del Análisis de Factibilidad, realizará el Retiro de la Infraestructura apegándose Programa de trabajo aprobados previamente. La baja del servicio incluye el retiro de equipo y cableado que se haya instalado.</w:t>
            </w:r>
          </w:p>
          <w:p w14:paraId="79452634" w14:textId="5686AEAC" w:rsidR="00CB70BA" w:rsidRPr="00F4288A" w:rsidRDefault="00355F76" w:rsidP="005C0439">
            <w:pPr>
              <w:pStyle w:val="IFTnormal"/>
              <w:rPr>
                <w:rFonts w:asciiTheme="minorHAnsi" w:hAnsiTheme="minorHAnsi"/>
                <w:sz w:val="24"/>
                <w:szCs w:val="24"/>
              </w:rPr>
            </w:pPr>
            <w:r>
              <w:rPr>
                <w:rFonts w:asciiTheme="minorHAnsi" w:hAnsiTheme="minorHAnsi"/>
                <w:sz w:val="24"/>
                <w:szCs w:val="24"/>
              </w:rPr>
              <w:t>Telnor</w:t>
            </w:r>
            <w:r w:rsidR="00CB70BA" w:rsidRPr="00F4288A">
              <w:rPr>
                <w:rFonts w:asciiTheme="minorHAnsi" w:hAnsiTheme="minorHAnsi"/>
                <w:sz w:val="24"/>
                <w:szCs w:val="24"/>
              </w:rPr>
              <w:t xml:space="preserve"> deberá confirmar el CS que el Servicio de baja concluyó satisfactoriamente</w:t>
            </w:r>
          </w:p>
        </w:tc>
      </w:tr>
      <w:tr w:rsidR="00CB70BA" w:rsidRPr="00F4288A" w14:paraId="2B3EC461" w14:textId="77777777" w:rsidTr="00F4288A">
        <w:tc>
          <w:tcPr>
            <w:tcW w:w="1187" w:type="pct"/>
            <w:shd w:val="clear" w:color="auto" w:fill="auto"/>
          </w:tcPr>
          <w:p w14:paraId="22A3A74D"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lastRenderedPageBreak/>
              <w:t>Facturación</w:t>
            </w:r>
          </w:p>
        </w:tc>
        <w:tc>
          <w:tcPr>
            <w:tcW w:w="3813" w:type="pct"/>
            <w:shd w:val="clear" w:color="auto" w:fill="auto"/>
          </w:tcPr>
          <w:p w14:paraId="7B55F256"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Una vez firmada el acta se concluye con la facturación del Servicio.</w:t>
            </w:r>
          </w:p>
        </w:tc>
      </w:tr>
    </w:tbl>
    <w:p w14:paraId="22008FE3" w14:textId="77777777" w:rsidR="00CB70BA" w:rsidRDefault="00CB70BA" w:rsidP="00CB70BA">
      <w:pPr>
        <w:pStyle w:val="CitaIFT"/>
      </w:pPr>
    </w:p>
    <w:p w14:paraId="0A9CB85B" w14:textId="77777777" w:rsidR="00BE3AF0" w:rsidRDefault="00CB70BA" w:rsidP="00CB70BA">
      <w:pPr>
        <w:suppressAutoHyphens w:val="0"/>
        <w:spacing w:after="0" w:line="240" w:lineRule="auto"/>
        <w:contextualSpacing w:val="0"/>
        <w:jc w:val="left"/>
        <w:rPr>
          <w:lang w:val="es-ES"/>
        </w:rPr>
      </w:pPr>
      <w:r w:rsidRPr="00716C42">
        <w:t>El procedimiento para la notificación de fallas y gestión de incidencias, así como el procedimiento para Accesos a Infraestructura Compartida se establecen en el Anexo 3 de la Oferta</w:t>
      </w:r>
      <w:r w:rsidRPr="00EC2511">
        <w:t xml:space="preserve"> </w:t>
      </w:r>
      <w:r>
        <w:t>dejando la infraestructura  libre y sin desperdicios dentro de pozos, en los postes y vialidades</w:t>
      </w:r>
      <w:r w:rsidRPr="00716C42">
        <w:t>.</w:t>
      </w:r>
      <w:r w:rsidR="00BE3AF0">
        <w:rPr>
          <w:lang w:val="es-ES"/>
        </w:rPr>
        <w:br w:type="page"/>
      </w:r>
    </w:p>
    <w:p w14:paraId="39593A13" w14:textId="77777777" w:rsidR="00E74D35" w:rsidRPr="00053B70" w:rsidRDefault="00E74D35" w:rsidP="00E10385">
      <w:pPr>
        <w:pStyle w:val="h1Num"/>
        <w:ind w:left="567" w:hanging="567"/>
      </w:pPr>
      <w:bookmarkStart w:id="221" w:name="_Toc388972153"/>
      <w:bookmarkStart w:id="222" w:name="_Toc398890452"/>
      <w:bookmarkStart w:id="223" w:name="_Toc400610142"/>
      <w:bookmarkStart w:id="224" w:name="_Toc423018262"/>
      <w:bookmarkStart w:id="225" w:name="_Toc433915597"/>
      <w:bookmarkStart w:id="226" w:name="_Toc435555556"/>
      <w:bookmarkStart w:id="227" w:name="_Toc436229710"/>
      <w:bookmarkStart w:id="228" w:name="_Toc436230625"/>
      <w:bookmarkStart w:id="229" w:name="_Toc436230719"/>
      <w:bookmarkStart w:id="230" w:name="_Toc496368081"/>
      <w:r w:rsidRPr="00053B70">
        <w:lastRenderedPageBreak/>
        <w:t>Actividades de apoyo para la Compartición de Infraestructura Pasiva</w:t>
      </w:r>
      <w:bookmarkEnd w:id="221"/>
      <w:bookmarkEnd w:id="222"/>
      <w:bookmarkEnd w:id="223"/>
      <w:bookmarkEnd w:id="224"/>
      <w:bookmarkEnd w:id="225"/>
      <w:bookmarkEnd w:id="226"/>
      <w:bookmarkEnd w:id="227"/>
      <w:bookmarkEnd w:id="228"/>
      <w:bookmarkEnd w:id="229"/>
      <w:bookmarkEnd w:id="230"/>
    </w:p>
    <w:p w14:paraId="2F15BB87"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Los servicios de apoyo para la Compartición de la Infraestructura Pasiva, son los servicios que se realizan para evaluar la factibilidad Técnica de la Compartición de la Infraestructura Pasiva o bien los servicios que se realizan para garantizar la salvaguarda de la infraestructura.</w:t>
      </w:r>
      <w:bookmarkStart w:id="231" w:name="_Toc435548548"/>
      <w:bookmarkEnd w:id="231"/>
    </w:p>
    <w:p w14:paraId="6FC7EE9A" w14:textId="77777777" w:rsidR="00E74D35" w:rsidRPr="00053B70" w:rsidRDefault="00E10385" w:rsidP="00E10385">
      <w:pPr>
        <w:pStyle w:val="Ttulo2"/>
        <w:ind w:left="786" w:firstLine="0"/>
      </w:pPr>
      <w:bookmarkStart w:id="232" w:name="_Toc398890453"/>
      <w:bookmarkStart w:id="233" w:name="_Toc400610143"/>
      <w:bookmarkStart w:id="234" w:name="_Toc423018263"/>
      <w:bookmarkStart w:id="235" w:name="_Toc433915598"/>
      <w:bookmarkStart w:id="236" w:name="_Toc435555557"/>
      <w:bookmarkStart w:id="237" w:name="_Toc436229711"/>
      <w:bookmarkStart w:id="238" w:name="_Toc436230626"/>
      <w:bookmarkStart w:id="239" w:name="_Toc436230720"/>
      <w:bookmarkStart w:id="240" w:name="_Toc496368082"/>
      <w:r w:rsidRPr="00053B70">
        <w:t>6.1</w:t>
      </w:r>
      <w:r w:rsidR="00E74D35" w:rsidRPr="00053B70">
        <w:t>Visita Técnica</w:t>
      </w:r>
      <w:bookmarkEnd w:id="232"/>
      <w:bookmarkEnd w:id="233"/>
      <w:bookmarkEnd w:id="234"/>
      <w:bookmarkEnd w:id="235"/>
      <w:bookmarkEnd w:id="236"/>
      <w:bookmarkEnd w:id="237"/>
      <w:bookmarkEnd w:id="238"/>
      <w:bookmarkEnd w:id="239"/>
      <w:bookmarkEnd w:id="240"/>
    </w:p>
    <w:p w14:paraId="64196B80"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 xml:space="preserve">El servicio de Visita Técnica es la actividad principal de los servicios, y tiene como objeto que los CS cuenten con toda la información correcta y completa </w:t>
      </w:r>
      <w:r w:rsidRPr="00053B70">
        <w:rPr>
          <w:rFonts w:asciiTheme="minorHAnsi" w:hAnsiTheme="minorHAnsi"/>
          <w:sz w:val="24"/>
          <w:szCs w:val="24"/>
        </w:rPr>
        <w:t xml:space="preserve">a fin de analizar y concretar </w:t>
      </w:r>
      <w:r w:rsidRPr="00053B70">
        <w:rPr>
          <w:rFonts w:asciiTheme="minorHAnsi" w:hAnsiTheme="minorHAnsi"/>
          <w:i/>
          <w:sz w:val="24"/>
          <w:szCs w:val="24"/>
        </w:rPr>
        <w:t xml:space="preserve">in situ </w:t>
      </w:r>
      <w:r w:rsidRPr="00053B70">
        <w:rPr>
          <w:rFonts w:asciiTheme="minorHAnsi" w:hAnsiTheme="minorHAnsi"/>
          <w:sz w:val="24"/>
          <w:szCs w:val="24"/>
        </w:rPr>
        <w:t>los elementos sobre los que efectivamente se podrá ejercer el Acceso y Uso Compartido de Infraestructura Pasiva y sus limitaciones en uso</w:t>
      </w:r>
      <w:r w:rsidRPr="00053B70">
        <w:rPr>
          <w:rFonts w:asciiTheme="minorHAnsi" w:hAnsiTheme="minorHAnsi"/>
          <w:sz w:val="24"/>
          <w:szCs w:val="24"/>
          <w:lang w:val="es-ES"/>
        </w:rPr>
        <w:t>.</w:t>
      </w:r>
    </w:p>
    <w:p w14:paraId="3E3DFA85" w14:textId="67465B18"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El Servicio de Visita Técnica es la actividad conjunta de c</w:t>
      </w:r>
      <w:r w:rsidR="00355F76">
        <w:rPr>
          <w:rFonts w:asciiTheme="minorHAnsi" w:hAnsiTheme="minorHAnsi"/>
          <w:sz w:val="24"/>
          <w:szCs w:val="24"/>
          <w:lang w:val="es-ES"/>
        </w:rPr>
        <w:t>arácter obligatorio entre Telnor</w:t>
      </w:r>
      <w:r w:rsidRPr="00053B70">
        <w:rPr>
          <w:rFonts w:asciiTheme="minorHAnsi" w:hAnsiTheme="minorHAnsi"/>
          <w:sz w:val="24"/>
          <w:szCs w:val="24"/>
          <w:lang w:val="es-ES"/>
        </w:rPr>
        <w:t xml:space="preserve"> y el CS, para recorrer la Obra Civil o analizar los sitios, predios y espacios físicos que podrán ser compartidos, la duración de la visita dependerá de la complejidad de la solicitud de Compartición de Infraestructura Pasiva, durante esta actividad se ejecutarán </w:t>
      </w:r>
      <w:r w:rsidRPr="00053B70">
        <w:rPr>
          <w:rFonts w:asciiTheme="minorHAnsi" w:hAnsiTheme="minorHAnsi"/>
          <w:sz w:val="24"/>
          <w:szCs w:val="24"/>
        </w:rPr>
        <w:t>todas las mediciones y cálculos para determinar la capacidad excedente de la infraestructura.</w:t>
      </w:r>
    </w:p>
    <w:p w14:paraId="6AC0A52B"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Las Visitas técnicas podrán ser de los siguientes tipos, y la contraprestación por la visita dependerá del tipo, kilómetros de recorrido y de la central, sitio o predio a visitar:</w:t>
      </w:r>
    </w:p>
    <w:p w14:paraId="7B8D4F30"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Postes.</w:t>
      </w:r>
    </w:p>
    <w:p w14:paraId="7723EC34"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Pozos y Canalizaciones.</w:t>
      </w:r>
    </w:p>
    <w:p w14:paraId="38298C30"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el Servicio de Torres.</w:t>
      </w:r>
    </w:p>
    <w:p w14:paraId="2CF3ECAC"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Sitios, Predios y Espacios Físicos.</w:t>
      </w:r>
    </w:p>
    <w:p w14:paraId="24CB5728"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Tendido de Cable sobre Infraestructura Desagregada.</w:t>
      </w:r>
    </w:p>
    <w:p w14:paraId="27DB56C0"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Durante la Visita Técnica se podrán requerir cualquiera de los siguientes trabajos, los cuales deberá cubrir el CS:</w:t>
      </w:r>
    </w:p>
    <w:p w14:paraId="249BC697" w14:textId="77777777"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t>Apertura de pozo (incluye desoldado y soldado)</w:t>
      </w:r>
    </w:p>
    <w:p w14:paraId="071E433C" w14:textId="77777777"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t>Rompimiento de pavimento o la banqueta</w:t>
      </w:r>
    </w:p>
    <w:p w14:paraId="2F060700" w14:textId="1A89CBB1"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lastRenderedPageBreak/>
        <w:t>Cualquier actividad no considerada previamen</w:t>
      </w:r>
      <w:r w:rsidR="00355F76">
        <w:rPr>
          <w:rFonts w:asciiTheme="minorHAnsi" w:hAnsiTheme="minorHAnsi"/>
          <w:sz w:val="24"/>
          <w:szCs w:val="24"/>
        </w:rPr>
        <w:t>te que origine un gasto a Telnor</w:t>
      </w:r>
      <w:r w:rsidRPr="00053B70">
        <w:rPr>
          <w:rFonts w:asciiTheme="minorHAnsi" w:hAnsiTheme="minorHAnsi"/>
          <w:sz w:val="24"/>
          <w:szCs w:val="24"/>
        </w:rPr>
        <w:t>, siempre y cuando no estén relacionadas con actividades necesarias para el correcto funcionamiento de la infraestructur</w:t>
      </w:r>
      <w:r w:rsidR="00907C47">
        <w:rPr>
          <w:rFonts w:asciiTheme="minorHAnsi" w:hAnsiTheme="minorHAnsi"/>
          <w:sz w:val="24"/>
          <w:szCs w:val="24"/>
        </w:rPr>
        <w:t>a y que son obligación de Telnor</w:t>
      </w:r>
      <w:r w:rsidRPr="00053B70">
        <w:rPr>
          <w:rFonts w:asciiTheme="minorHAnsi" w:hAnsiTheme="minorHAnsi"/>
          <w:sz w:val="24"/>
          <w:szCs w:val="24"/>
        </w:rPr>
        <w:t>.</w:t>
      </w:r>
    </w:p>
    <w:p w14:paraId="1547594E" w14:textId="53681F83" w:rsidR="00A12C5E" w:rsidRDefault="00907C47" w:rsidP="00E10385">
      <w:pPr>
        <w:pStyle w:val="IFTnormal"/>
        <w:rPr>
          <w:rFonts w:asciiTheme="minorHAnsi" w:hAnsiTheme="minorHAnsi"/>
          <w:sz w:val="24"/>
          <w:szCs w:val="24"/>
          <w:lang w:val="es-ES"/>
        </w:rPr>
      </w:pPr>
      <w:r>
        <w:rPr>
          <w:rFonts w:asciiTheme="minorHAnsi" w:hAnsiTheme="minorHAnsi"/>
          <w:sz w:val="24"/>
          <w:szCs w:val="24"/>
          <w:lang w:val="es-ES"/>
        </w:rPr>
        <w:t>Telnor</w:t>
      </w:r>
      <w:r w:rsidR="00A12C5E" w:rsidRPr="007A1EE0">
        <w:rPr>
          <w:rFonts w:asciiTheme="minorHAnsi" w:hAnsiTheme="minorHAnsi"/>
          <w:sz w:val="24"/>
          <w:szCs w:val="24"/>
          <w:lang w:val="es-ES"/>
        </w:rPr>
        <w:t xml:space="preserve"> será responsable de tramitar los permisos, licencias, autorizaciones y cualquier otro requisito o procedimiento federal, estatal o municipal necesarios, relacionados con el acceso o uso de su infraestructura ante la autoridad competente, exceptuando aquellos trámites que de manera estricta deban ser tramita</w:t>
      </w:r>
      <w:r w:rsidR="00355F76">
        <w:rPr>
          <w:rFonts w:asciiTheme="minorHAnsi" w:hAnsiTheme="minorHAnsi"/>
          <w:sz w:val="24"/>
          <w:szCs w:val="24"/>
          <w:lang w:val="es-ES"/>
        </w:rPr>
        <w:t>das por el CS, los cuales Telnor</w:t>
      </w:r>
      <w:r w:rsidR="00A12C5E" w:rsidRPr="007A1EE0">
        <w:rPr>
          <w:rFonts w:asciiTheme="minorHAnsi" w:hAnsiTheme="minorHAnsi"/>
          <w:sz w:val="24"/>
          <w:szCs w:val="24"/>
          <w:lang w:val="es-ES"/>
        </w:rPr>
        <w:t xml:space="preserve"> deberá </w:t>
      </w:r>
      <w:r w:rsidR="00624504">
        <w:rPr>
          <w:rFonts w:asciiTheme="minorHAnsi" w:hAnsiTheme="minorHAnsi"/>
          <w:sz w:val="24"/>
          <w:szCs w:val="24"/>
          <w:lang w:val="es-ES"/>
        </w:rPr>
        <w:t>i</w:t>
      </w:r>
      <w:r w:rsidR="00A12C5E" w:rsidRPr="007A1EE0">
        <w:rPr>
          <w:rFonts w:asciiTheme="minorHAnsi" w:hAnsiTheme="minorHAnsi"/>
          <w:sz w:val="24"/>
          <w:szCs w:val="24"/>
          <w:lang w:val="es-ES"/>
        </w:rPr>
        <w:t>dentificar explícitamente.</w:t>
      </w:r>
    </w:p>
    <w:p w14:paraId="5962C185" w14:textId="77777777" w:rsidR="00E74D35" w:rsidRPr="00053B70" w:rsidRDefault="00E74D35" w:rsidP="00E10385">
      <w:pPr>
        <w:pStyle w:val="IFTnormal"/>
        <w:rPr>
          <w:rFonts w:asciiTheme="minorHAnsi" w:hAnsiTheme="minorHAnsi"/>
          <w:b/>
          <w:sz w:val="24"/>
          <w:szCs w:val="24"/>
        </w:rPr>
      </w:pPr>
      <w:bookmarkStart w:id="241" w:name="_Toc398890455"/>
      <w:bookmarkStart w:id="242" w:name="_Toc400610145"/>
      <w:bookmarkStart w:id="243" w:name="_Toc423018264"/>
      <w:bookmarkStart w:id="244" w:name="_Toc433915599"/>
      <w:bookmarkStart w:id="245" w:name="_Toc435555558"/>
      <w:bookmarkStart w:id="246" w:name="_Toc436229712"/>
      <w:bookmarkStart w:id="247" w:name="_Toc436230627"/>
      <w:bookmarkStart w:id="248" w:name="_Toc436230721"/>
      <w:r w:rsidRPr="00053B70">
        <w:rPr>
          <w:rFonts w:asciiTheme="minorHAnsi" w:hAnsiTheme="minorHAnsi"/>
          <w:b/>
          <w:sz w:val="24"/>
          <w:szCs w:val="24"/>
        </w:rPr>
        <w:t>Resultados de la Visita Técnica</w:t>
      </w:r>
    </w:p>
    <w:p w14:paraId="3CA6ECA6"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Con base en la Normativa Técnica los resultados que puede arrojar la Visita Técnica son:</w:t>
      </w:r>
    </w:p>
    <w:p w14:paraId="6AD17445"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Es viable la prestación del Servicio de Acceso y Uso Compartido de Infraestructura Pasiva.</w:t>
      </w:r>
    </w:p>
    <w:p w14:paraId="00665E5A"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Es viable la prestación del Servicio de Acceso y Uso Compartido de Infraestructura Pasiva, pero se requiere primero realizar algún trabajo especial para la adecuación de la infraestructura.</w:t>
      </w:r>
    </w:p>
    <w:p w14:paraId="723E49BB"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No es viable la prestación del Servicio de Acceso y Uso Compartido de Infraestructura Pasiva, por lo que se podrá hacer uso de una ruta alterna para el servicio.</w:t>
      </w:r>
    </w:p>
    <w:p w14:paraId="5A9F7D20"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No es viable la prestación del Servicio de Acceso y Uso Compartido de Infraestructura Pasiva, por lo que se podrá hacer uso de un canal óptico o fibra obscura.</w:t>
      </w:r>
    </w:p>
    <w:p w14:paraId="339015F5" w14:textId="4501F51E"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 xml:space="preserve">En el anteproyecto, el CS deberá presentar las características de los equipos, cables o elementos de red que instalará en la </w:t>
      </w:r>
      <w:r w:rsidR="00355F76">
        <w:rPr>
          <w:rFonts w:asciiTheme="minorHAnsi" w:hAnsiTheme="minorHAnsi"/>
          <w:sz w:val="24"/>
          <w:szCs w:val="24"/>
        </w:rPr>
        <w:t>infraestructura pasiva de Telnor</w:t>
      </w:r>
      <w:r w:rsidRPr="00053B70">
        <w:rPr>
          <w:rFonts w:asciiTheme="minorHAnsi" w:hAnsiTheme="minorHAnsi"/>
          <w:sz w:val="24"/>
          <w:szCs w:val="24"/>
        </w:rPr>
        <w:t>, así como la infraestructura propia que desea instalar.</w:t>
      </w:r>
    </w:p>
    <w:p w14:paraId="39A72FF8" w14:textId="77777777" w:rsidR="00E74D35" w:rsidRPr="00053B70" w:rsidRDefault="00E74D35" w:rsidP="00053B70">
      <w:pPr>
        <w:pStyle w:val="Ttulo2"/>
        <w:ind w:left="786" w:firstLine="0"/>
      </w:pPr>
      <w:bookmarkStart w:id="249" w:name="_Toc496368083"/>
      <w:r w:rsidRPr="00053B70">
        <w:t>6.2 Análisis de Factibilidad</w:t>
      </w:r>
      <w:bookmarkEnd w:id="241"/>
      <w:bookmarkEnd w:id="242"/>
      <w:bookmarkEnd w:id="243"/>
      <w:bookmarkEnd w:id="244"/>
      <w:bookmarkEnd w:id="245"/>
      <w:bookmarkEnd w:id="246"/>
      <w:bookmarkEnd w:id="247"/>
      <w:bookmarkEnd w:id="248"/>
      <w:bookmarkEnd w:id="249"/>
    </w:p>
    <w:p w14:paraId="5DE8205F" w14:textId="6E50E3DD" w:rsidR="00E74D35" w:rsidRPr="00053B70" w:rsidRDefault="00E74D35" w:rsidP="00E10385">
      <w:pPr>
        <w:pStyle w:val="IFTnormal"/>
        <w:rPr>
          <w:rFonts w:asciiTheme="minorHAnsi" w:hAnsiTheme="minorHAnsi"/>
          <w:sz w:val="24"/>
          <w:szCs w:val="24"/>
          <w:lang w:val="es-ES"/>
        </w:rPr>
      </w:pPr>
      <w:r w:rsidRPr="007A1EE0">
        <w:rPr>
          <w:rFonts w:asciiTheme="minorHAnsi" w:hAnsiTheme="minorHAnsi"/>
          <w:sz w:val="24"/>
          <w:szCs w:val="24"/>
          <w:lang w:val="es-ES"/>
        </w:rPr>
        <w:t xml:space="preserve">El Análisis de Factibilidad consiste en el </w:t>
      </w:r>
      <w:r w:rsidRPr="007A1EE0">
        <w:rPr>
          <w:rFonts w:asciiTheme="minorHAnsi" w:hAnsiTheme="minorHAnsi"/>
          <w:sz w:val="24"/>
          <w:szCs w:val="24"/>
        </w:rPr>
        <w:t>análisis de los elementos de Infraestructura Pasiva para autorizar el anteproyecto del CS cuando cumpla con la normatividad, previ</w:t>
      </w:r>
      <w:r w:rsidR="00F144D8" w:rsidRPr="007A1EE0">
        <w:rPr>
          <w:rFonts w:asciiTheme="minorHAnsi" w:hAnsiTheme="minorHAnsi"/>
          <w:sz w:val="24"/>
          <w:szCs w:val="24"/>
        </w:rPr>
        <w:t>amente</w:t>
      </w:r>
      <w:r w:rsidRPr="007A1EE0">
        <w:rPr>
          <w:rFonts w:asciiTheme="minorHAnsi" w:hAnsiTheme="minorHAnsi"/>
          <w:sz w:val="24"/>
          <w:szCs w:val="24"/>
        </w:rPr>
        <w:t xml:space="preserve"> a la instalación de sus elementos en la Infraestructura Pasiva</w:t>
      </w:r>
      <w:r w:rsidRPr="007A1EE0">
        <w:rPr>
          <w:rFonts w:asciiTheme="minorHAnsi" w:hAnsiTheme="minorHAnsi"/>
          <w:sz w:val="24"/>
          <w:szCs w:val="24"/>
          <w:lang w:val="es-ES"/>
        </w:rPr>
        <w:t>, clasificándose en los siguientes tipos:</w:t>
      </w:r>
      <w:r w:rsidRPr="00053B70">
        <w:rPr>
          <w:rFonts w:asciiTheme="minorHAnsi" w:hAnsiTheme="minorHAnsi"/>
          <w:sz w:val="24"/>
          <w:szCs w:val="24"/>
          <w:lang w:val="es-ES"/>
        </w:rPr>
        <w:t xml:space="preserve"> </w:t>
      </w:r>
    </w:p>
    <w:p w14:paraId="2D2ED034"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0" w:name="_Toc433915600"/>
      <w:r w:rsidRPr="00053B70">
        <w:rPr>
          <w:rFonts w:asciiTheme="minorHAnsi" w:hAnsiTheme="minorHAnsi"/>
          <w:sz w:val="24"/>
          <w:szCs w:val="24"/>
          <w:lang w:val="es-ES"/>
        </w:rPr>
        <w:t>Para la compartición de postes y</w:t>
      </w:r>
      <w:bookmarkStart w:id="251" w:name="_Toc433915601"/>
      <w:bookmarkEnd w:id="250"/>
      <w:r w:rsidRPr="00053B70">
        <w:rPr>
          <w:rFonts w:asciiTheme="minorHAnsi" w:hAnsiTheme="minorHAnsi"/>
          <w:sz w:val="24"/>
          <w:szCs w:val="24"/>
          <w:lang w:val="es-ES"/>
        </w:rPr>
        <w:t xml:space="preserve"> la compartición de pozos, ductos y canalizaciones;</w:t>
      </w:r>
      <w:bookmarkEnd w:id="251"/>
    </w:p>
    <w:p w14:paraId="77F61FBF"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2" w:name="_Toc433915602"/>
      <w:r w:rsidRPr="00053B70">
        <w:rPr>
          <w:rFonts w:asciiTheme="minorHAnsi" w:hAnsiTheme="minorHAnsi"/>
          <w:sz w:val="24"/>
          <w:szCs w:val="24"/>
          <w:lang w:val="es-ES"/>
        </w:rPr>
        <w:lastRenderedPageBreak/>
        <w:t>Para la compartición de torres;</w:t>
      </w:r>
      <w:bookmarkEnd w:id="252"/>
    </w:p>
    <w:p w14:paraId="382CDFD1"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3" w:name="_Toc433915603"/>
      <w:r w:rsidRPr="00053B70">
        <w:rPr>
          <w:rFonts w:asciiTheme="minorHAnsi" w:hAnsiTheme="minorHAnsi"/>
          <w:sz w:val="24"/>
          <w:szCs w:val="24"/>
          <w:lang w:val="es-ES"/>
        </w:rPr>
        <w:t>Para espacios físicos asociados al uso compartido de Torres</w:t>
      </w:r>
      <w:bookmarkEnd w:id="253"/>
    </w:p>
    <w:p w14:paraId="2C933177"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4" w:name="_Toc433915604"/>
      <w:r w:rsidRPr="00053B70">
        <w:rPr>
          <w:rFonts w:asciiTheme="minorHAnsi" w:hAnsiTheme="minorHAnsi"/>
          <w:sz w:val="24"/>
          <w:szCs w:val="24"/>
          <w:lang w:val="es-ES"/>
        </w:rPr>
        <w:t>Para la construcción o adaptación en sitios, predios y espacios físicos;</w:t>
      </w:r>
      <w:bookmarkEnd w:id="254"/>
    </w:p>
    <w:p w14:paraId="25DD6239"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5" w:name="_Toc433915605"/>
      <w:r w:rsidRPr="00053B70">
        <w:rPr>
          <w:rFonts w:asciiTheme="minorHAnsi" w:hAnsiTheme="minorHAnsi"/>
          <w:sz w:val="24"/>
          <w:szCs w:val="24"/>
          <w:lang w:val="es-ES"/>
        </w:rPr>
        <w:t>Para instalar/adaptar infraestructura de fuerza;</w:t>
      </w:r>
      <w:bookmarkEnd w:id="255"/>
    </w:p>
    <w:p w14:paraId="390DDCD4"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6" w:name="_Toc433915606"/>
      <w:r w:rsidRPr="00053B70">
        <w:rPr>
          <w:rFonts w:asciiTheme="minorHAnsi" w:hAnsiTheme="minorHAnsi"/>
          <w:sz w:val="24"/>
          <w:szCs w:val="24"/>
          <w:lang w:val="es-ES"/>
        </w:rPr>
        <w:t>Para la renta de espacios físicos;</w:t>
      </w:r>
      <w:bookmarkEnd w:id="256"/>
      <w:r w:rsidRPr="00053B70">
        <w:rPr>
          <w:rFonts w:asciiTheme="minorHAnsi" w:hAnsiTheme="minorHAnsi"/>
          <w:sz w:val="24"/>
          <w:szCs w:val="24"/>
          <w:lang w:val="es-ES"/>
        </w:rPr>
        <w:t xml:space="preserve"> y,</w:t>
      </w:r>
    </w:p>
    <w:p w14:paraId="63DD8CBA"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7" w:name="_Toc433915607"/>
      <w:r w:rsidRPr="00053B70">
        <w:rPr>
          <w:rFonts w:asciiTheme="minorHAnsi" w:hAnsiTheme="minorHAnsi"/>
          <w:sz w:val="24"/>
          <w:szCs w:val="24"/>
          <w:lang w:val="es-ES"/>
        </w:rPr>
        <w:t xml:space="preserve">Para la renta de predios; </w:t>
      </w:r>
      <w:bookmarkEnd w:id="257"/>
    </w:p>
    <w:p w14:paraId="456CA1FF" w14:textId="708B86D6" w:rsidR="00E74D35" w:rsidRPr="00053B70" w:rsidRDefault="00E74D35" w:rsidP="00E10385">
      <w:pPr>
        <w:pStyle w:val="IFTnormal"/>
        <w:rPr>
          <w:rFonts w:asciiTheme="minorHAnsi" w:hAnsiTheme="minorHAnsi"/>
          <w:sz w:val="24"/>
          <w:szCs w:val="24"/>
        </w:rPr>
      </w:pPr>
      <w:bookmarkStart w:id="258" w:name="_Toc388972157"/>
      <w:r w:rsidRPr="00053B70">
        <w:rPr>
          <w:rFonts w:asciiTheme="minorHAnsi" w:hAnsiTheme="minorHAnsi"/>
          <w:sz w:val="24"/>
          <w:szCs w:val="24"/>
        </w:rPr>
        <w:t>El</w:t>
      </w:r>
      <w:r w:rsidR="00355F76">
        <w:rPr>
          <w:rFonts w:asciiTheme="minorHAnsi" w:hAnsiTheme="minorHAnsi"/>
          <w:sz w:val="24"/>
          <w:szCs w:val="24"/>
        </w:rPr>
        <w:t xml:space="preserve"> CS podrá interactuar con Telnor</w:t>
      </w:r>
      <w:r w:rsidRPr="00053B70">
        <w:rPr>
          <w:rFonts w:asciiTheme="minorHAnsi" w:hAnsiTheme="minorHAnsi"/>
          <w:sz w:val="24"/>
          <w:szCs w:val="24"/>
        </w:rPr>
        <w:t xml:space="preserve"> para consensuar los resultados del análisis de factibilidad.</w:t>
      </w:r>
    </w:p>
    <w:p w14:paraId="738F9916"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En el caso de Torres, el análisis incluye tanto la revisión del anteproyecto del CS como del análisis de frecuencias para no interferencias que presente el CS y la capacidad de carga de la Torre.</w:t>
      </w:r>
    </w:p>
    <w:p w14:paraId="66F0DEF2" w14:textId="77777777" w:rsidR="00E74D35" w:rsidRPr="00053B70" w:rsidRDefault="00E74D35" w:rsidP="00053B70">
      <w:pPr>
        <w:pStyle w:val="Ttulo2"/>
        <w:ind w:left="786" w:firstLine="0"/>
      </w:pPr>
      <w:bookmarkStart w:id="259" w:name="_Toc496368084"/>
      <w:bookmarkEnd w:id="258"/>
      <w:r w:rsidRPr="00053B70">
        <w:t>6.3</w:t>
      </w:r>
      <w:bookmarkStart w:id="260" w:name="_Toc398890456"/>
      <w:bookmarkStart w:id="261" w:name="_Toc400610146"/>
      <w:bookmarkStart w:id="262" w:name="_Toc423018265"/>
      <w:bookmarkStart w:id="263" w:name="_Toc433915609"/>
      <w:bookmarkStart w:id="264" w:name="_Toc435555559"/>
      <w:bookmarkStart w:id="265" w:name="_Toc436229713"/>
      <w:bookmarkStart w:id="266" w:name="_Toc436230628"/>
      <w:bookmarkStart w:id="267" w:name="_Toc436230722"/>
      <w:r w:rsidRPr="00053B70">
        <w:t xml:space="preserve"> Verificación.</w:t>
      </w:r>
      <w:bookmarkEnd w:id="259"/>
      <w:bookmarkEnd w:id="260"/>
      <w:bookmarkEnd w:id="261"/>
      <w:bookmarkEnd w:id="262"/>
      <w:bookmarkEnd w:id="263"/>
      <w:bookmarkEnd w:id="264"/>
      <w:bookmarkEnd w:id="265"/>
      <w:bookmarkEnd w:id="266"/>
      <w:bookmarkEnd w:id="267"/>
    </w:p>
    <w:p w14:paraId="41A5D0CA"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La verificación servirá para revisar que los trabajos realizados por el CS cumplan las características aprobadas en el anteproyecto. </w:t>
      </w:r>
    </w:p>
    <w:p w14:paraId="1147BE49"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El CS deberá realizar su anteproyecto y la instalación de su red o de infraestructura de acuerdo con las características y normatividad técnica establecida en el Anexo 2 de la Oferta.</w:t>
      </w:r>
    </w:p>
    <w:p w14:paraId="085BB563"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En esta actividad se verificará que se está trabajando en la zona solicitada por el CS y se validará que el constructor del CS haya cumplido con los términos y condiciones autorizadas en el Anteproyecto.</w:t>
      </w:r>
    </w:p>
    <w:p w14:paraId="414A59A7"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En caso de que se detecte alguna desviación respecto a lo aceptado en el Anteproyecto, se le notificará al CS para que realice las correcciones y reparaciones correspondientes.  </w:t>
      </w:r>
    </w:p>
    <w:p w14:paraId="5C5E2878" w14:textId="6F779DD5" w:rsidR="00F144D8" w:rsidRDefault="0016348A" w:rsidP="00053B70">
      <w:pPr>
        <w:pStyle w:val="IFTnormal"/>
        <w:rPr>
          <w:rFonts w:asciiTheme="minorHAnsi" w:hAnsiTheme="minorHAnsi"/>
          <w:sz w:val="24"/>
          <w:szCs w:val="24"/>
          <w:lang w:val="es-ES"/>
        </w:rPr>
      </w:pPr>
      <w:r>
        <w:rPr>
          <w:rFonts w:asciiTheme="minorHAnsi" w:hAnsiTheme="minorHAnsi"/>
          <w:sz w:val="24"/>
          <w:szCs w:val="24"/>
          <w:lang w:val="es-ES"/>
        </w:rPr>
        <w:t>Telnor</w:t>
      </w:r>
      <w:r w:rsidR="00F144D8" w:rsidRPr="007A1EE0">
        <w:rPr>
          <w:rFonts w:asciiTheme="minorHAnsi" w:hAnsiTheme="minorHAnsi"/>
          <w:sz w:val="24"/>
          <w:szCs w:val="24"/>
          <w:lang w:val="es-ES"/>
        </w:rPr>
        <w:t xml:space="preserve"> será responsable de tramitar todos los permisos, licencias, autorizaciones y cualquier otro requisito o procedimiento federal, estatal o municipal necesarios, relacionados con el acceso o uso de su infraestructura ante la autoridad competente, exceptuando aquellos trámites que de manera estricta deban ser tramitad</w:t>
      </w:r>
      <w:r>
        <w:rPr>
          <w:rFonts w:asciiTheme="minorHAnsi" w:hAnsiTheme="minorHAnsi"/>
          <w:sz w:val="24"/>
          <w:szCs w:val="24"/>
          <w:lang w:val="es-ES"/>
        </w:rPr>
        <w:t>as por el CS y los cuales Telnor</w:t>
      </w:r>
      <w:r w:rsidR="00F144D8" w:rsidRPr="007A1EE0">
        <w:rPr>
          <w:rFonts w:asciiTheme="minorHAnsi" w:hAnsiTheme="minorHAnsi"/>
          <w:sz w:val="24"/>
          <w:szCs w:val="24"/>
          <w:lang w:val="es-ES"/>
        </w:rPr>
        <w:t xml:space="preserve"> deberá </w:t>
      </w:r>
      <w:r w:rsidR="006B6C76">
        <w:rPr>
          <w:rFonts w:asciiTheme="minorHAnsi" w:hAnsiTheme="minorHAnsi"/>
          <w:sz w:val="24"/>
          <w:szCs w:val="24"/>
          <w:lang w:val="es-ES"/>
        </w:rPr>
        <w:t>i</w:t>
      </w:r>
      <w:r w:rsidR="00F144D8" w:rsidRPr="007A1EE0">
        <w:rPr>
          <w:rFonts w:asciiTheme="minorHAnsi" w:hAnsiTheme="minorHAnsi"/>
          <w:sz w:val="24"/>
          <w:szCs w:val="24"/>
          <w:lang w:val="es-ES"/>
        </w:rPr>
        <w:t>dentificar explícitamente.</w:t>
      </w:r>
    </w:p>
    <w:p w14:paraId="23436467" w14:textId="77777777" w:rsidR="00F144D8" w:rsidRDefault="00F144D8" w:rsidP="00053B70">
      <w:pPr>
        <w:pStyle w:val="IFTnormal"/>
        <w:rPr>
          <w:rFonts w:asciiTheme="minorHAnsi" w:hAnsiTheme="minorHAnsi"/>
          <w:sz w:val="24"/>
          <w:szCs w:val="24"/>
          <w:lang w:val="es-ES"/>
        </w:rPr>
      </w:pPr>
    </w:p>
    <w:p w14:paraId="321953DC" w14:textId="77777777" w:rsidR="00E74D35" w:rsidRPr="00053B70" w:rsidRDefault="00E74D35" w:rsidP="00053B70">
      <w:pPr>
        <w:pStyle w:val="IFTnormal"/>
        <w:rPr>
          <w:rFonts w:asciiTheme="minorHAnsi" w:hAnsiTheme="minorHAnsi"/>
          <w:b/>
          <w:sz w:val="24"/>
          <w:szCs w:val="24"/>
          <w:lang w:val="es-ES"/>
        </w:rPr>
      </w:pPr>
      <w:bookmarkStart w:id="268" w:name="_Toc433915610"/>
      <w:r w:rsidRPr="00053B70">
        <w:rPr>
          <w:rFonts w:asciiTheme="minorHAnsi" w:hAnsiTheme="minorHAnsi"/>
          <w:b/>
          <w:sz w:val="24"/>
          <w:szCs w:val="24"/>
          <w:lang w:val="es-ES"/>
        </w:rPr>
        <w:lastRenderedPageBreak/>
        <w:t>Entrega del Formato de Compartición de Infraestructura:</w:t>
      </w:r>
      <w:bookmarkEnd w:id="268"/>
      <w:r w:rsidRPr="00053B70">
        <w:rPr>
          <w:rFonts w:asciiTheme="minorHAnsi" w:hAnsiTheme="minorHAnsi"/>
          <w:b/>
          <w:sz w:val="24"/>
          <w:szCs w:val="24"/>
          <w:lang w:val="es-ES"/>
        </w:rPr>
        <w:t xml:space="preserve"> </w:t>
      </w:r>
    </w:p>
    <w:p w14:paraId="10B2E9C7"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Cuando el CS finalice el despliegue se entregará el Formato </w:t>
      </w:r>
      <w:r w:rsidRPr="00053B70">
        <w:rPr>
          <w:rFonts w:asciiTheme="minorHAnsi" w:hAnsiTheme="minorHAnsi"/>
          <w:sz w:val="24"/>
          <w:szCs w:val="24"/>
          <w:lang w:val="es-ES"/>
        </w:rPr>
        <w:t>de Compartición de Infraestructura (Anexo 1)</w:t>
      </w:r>
      <w:r w:rsidRPr="00053B70">
        <w:rPr>
          <w:rFonts w:asciiTheme="minorHAnsi" w:hAnsiTheme="minorHAnsi"/>
          <w:sz w:val="24"/>
          <w:szCs w:val="24"/>
        </w:rPr>
        <w:t xml:space="preserve">, para lo cual se cuantificarán y validarán los elementos de infraestructura compartida, será necesario que el CS firme el Formato de Acuerdo de Compartición de Infraestructura. </w:t>
      </w:r>
    </w:p>
    <w:p w14:paraId="3ABF3C61" w14:textId="77777777" w:rsidR="00E74D35" w:rsidRPr="00053B70" w:rsidRDefault="00E74D35" w:rsidP="00053B70">
      <w:pPr>
        <w:pStyle w:val="IFTnormal"/>
        <w:rPr>
          <w:rFonts w:asciiTheme="minorHAnsi" w:hAnsiTheme="minorHAnsi"/>
          <w:b/>
          <w:sz w:val="24"/>
          <w:szCs w:val="24"/>
        </w:rPr>
      </w:pPr>
      <w:r w:rsidRPr="00053B70">
        <w:rPr>
          <w:rFonts w:asciiTheme="minorHAnsi" w:hAnsiTheme="minorHAnsi"/>
          <w:b/>
          <w:sz w:val="24"/>
          <w:szCs w:val="24"/>
        </w:rPr>
        <w:t>Alcance del Servicio de Verificación:</w:t>
      </w:r>
    </w:p>
    <w:p w14:paraId="557C1AD8" w14:textId="19276C8A" w:rsidR="00E74D35" w:rsidRPr="00053B70" w:rsidRDefault="00E74D35" w:rsidP="00053B70">
      <w:pPr>
        <w:pStyle w:val="IFTnormal"/>
        <w:rPr>
          <w:rFonts w:asciiTheme="minorHAnsi" w:hAnsiTheme="minorHAnsi"/>
          <w:sz w:val="24"/>
          <w:szCs w:val="24"/>
          <w:lang w:val="es-ES"/>
        </w:rPr>
      </w:pPr>
      <w:r w:rsidRPr="00053B70">
        <w:rPr>
          <w:rFonts w:asciiTheme="minorHAnsi" w:hAnsiTheme="minorHAnsi"/>
          <w:sz w:val="24"/>
          <w:szCs w:val="24"/>
        </w:rPr>
        <w:t xml:space="preserve">Para el cobro de la Verificación se considerarán periodos completos de ocho horas, </w:t>
      </w:r>
      <w:r w:rsidRPr="00053B70">
        <w:rPr>
          <w:rFonts w:asciiTheme="minorHAnsi" w:hAnsiTheme="minorHAnsi"/>
          <w:sz w:val="24"/>
          <w:szCs w:val="24"/>
          <w:lang w:val="es-ES"/>
        </w:rPr>
        <w:t>realizándose el cálculo por el total de los periodos necesarios para llevar a cabo la Verificación del proyecto considerando los gastos mínimos operaciona</w:t>
      </w:r>
      <w:r w:rsidR="0016348A">
        <w:rPr>
          <w:rFonts w:asciiTheme="minorHAnsi" w:hAnsiTheme="minorHAnsi"/>
          <w:sz w:val="24"/>
          <w:szCs w:val="24"/>
          <w:lang w:val="es-ES"/>
        </w:rPr>
        <w:t>les en los cuales incurre Telnor</w:t>
      </w:r>
      <w:r w:rsidRPr="00053B70">
        <w:rPr>
          <w:rFonts w:asciiTheme="minorHAnsi" w:hAnsiTheme="minorHAnsi"/>
          <w:sz w:val="24"/>
          <w:szCs w:val="24"/>
          <w:lang w:val="es-ES"/>
        </w:rPr>
        <w:t xml:space="preserve"> plenamente identificados y acordados entre las partes. Por día se consideran máximo tres periodos.</w:t>
      </w:r>
    </w:p>
    <w:p w14:paraId="151EC6DC" w14:textId="77777777" w:rsidR="00E74D35" w:rsidRPr="00053B70" w:rsidRDefault="00E74D35" w:rsidP="00053B70">
      <w:pPr>
        <w:pStyle w:val="IFTnormal"/>
        <w:rPr>
          <w:rFonts w:asciiTheme="minorHAnsi" w:hAnsiTheme="minorHAnsi"/>
          <w:sz w:val="24"/>
          <w:szCs w:val="24"/>
          <w:lang w:val="es-ES"/>
        </w:rPr>
      </w:pPr>
      <w:r w:rsidRPr="00053B70">
        <w:rPr>
          <w:rFonts w:asciiTheme="minorHAnsi" w:hAnsiTheme="minorHAnsi"/>
          <w:sz w:val="24"/>
          <w:szCs w:val="24"/>
          <w:lang w:val="es-ES"/>
        </w:rPr>
        <w:t>En el momento de la programación de la Verificación se convendrá con el CS los horarios específicos. Los cobros por periodos adicionales están establecidos en el Anexo A del Convenio.</w:t>
      </w:r>
    </w:p>
    <w:p w14:paraId="58BF9919" w14:textId="77777777" w:rsidR="00E74D35" w:rsidRPr="00053B70" w:rsidRDefault="00E74D35" w:rsidP="00053B70">
      <w:pPr>
        <w:pStyle w:val="IFTnormal"/>
        <w:rPr>
          <w:rFonts w:asciiTheme="minorHAnsi" w:hAnsiTheme="minorHAnsi"/>
          <w:b/>
          <w:sz w:val="24"/>
          <w:szCs w:val="24"/>
        </w:rPr>
      </w:pPr>
      <w:r w:rsidRPr="00053B70">
        <w:rPr>
          <w:rFonts w:asciiTheme="minorHAnsi" w:hAnsiTheme="minorHAnsi"/>
          <w:sz w:val="24"/>
          <w:szCs w:val="24"/>
        </w:rPr>
        <w:t>El primer servicio de verificación no tendrá cargo alguno. De requerirse verificaciones adicionales por inconsistencias en la instalación realizada por el CS con el Anteproyecto, estas deberán ser cobradas al CS de acuerdo al costo de las mismas.</w:t>
      </w:r>
    </w:p>
    <w:p w14:paraId="4961303E" w14:textId="77777777" w:rsidR="00E74D35" w:rsidRPr="00053B70" w:rsidRDefault="00E74D35" w:rsidP="00053B70">
      <w:pPr>
        <w:pStyle w:val="IFTnormal"/>
        <w:rPr>
          <w:rFonts w:asciiTheme="minorHAnsi" w:hAnsiTheme="minorHAnsi"/>
          <w:b/>
          <w:sz w:val="24"/>
          <w:szCs w:val="24"/>
          <w:lang w:val="es-ES"/>
        </w:rPr>
      </w:pPr>
      <w:bookmarkStart w:id="269" w:name="_Toc433915611"/>
      <w:r w:rsidRPr="00053B70">
        <w:rPr>
          <w:rFonts w:asciiTheme="minorHAnsi" w:hAnsiTheme="minorHAnsi"/>
          <w:b/>
          <w:sz w:val="24"/>
          <w:szCs w:val="24"/>
          <w:lang w:val="es-ES"/>
        </w:rPr>
        <w:t>Dimensionamiento para los esquemas de Verificación:</w:t>
      </w:r>
      <w:bookmarkEnd w:id="269"/>
    </w:p>
    <w:p w14:paraId="3084A466"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Para la Verificación de redes aéreas:</w:t>
      </w:r>
    </w:p>
    <w:p w14:paraId="6BA3A9C7" w14:textId="77777777" w:rsidR="00E74D35" w:rsidRPr="00053B70" w:rsidRDefault="00E74D35" w:rsidP="001124BB">
      <w:pPr>
        <w:pStyle w:val="IFTnormal"/>
        <w:numPr>
          <w:ilvl w:val="0"/>
          <w:numId w:val="98"/>
        </w:numPr>
        <w:rPr>
          <w:rFonts w:asciiTheme="minorHAnsi" w:hAnsiTheme="minorHAnsi"/>
          <w:sz w:val="24"/>
          <w:szCs w:val="24"/>
        </w:rPr>
      </w:pPr>
      <w:r w:rsidRPr="00053B70">
        <w:rPr>
          <w:rFonts w:asciiTheme="minorHAnsi" w:hAnsiTheme="minorHAnsi"/>
          <w:sz w:val="24"/>
          <w:szCs w:val="24"/>
        </w:rPr>
        <w:t>Un servicio cubre entre 1 y hasta 4 cuadrillas del CS por periodo.</w:t>
      </w:r>
    </w:p>
    <w:p w14:paraId="00B53780"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Para la Verificación de redes subterráneas:</w:t>
      </w:r>
    </w:p>
    <w:p w14:paraId="431ED4E2" w14:textId="77777777" w:rsidR="00DE6EC7" w:rsidRPr="00053B70" w:rsidRDefault="00E74D35" w:rsidP="001124BB">
      <w:pPr>
        <w:pStyle w:val="IFTnormal"/>
        <w:numPr>
          <w:ilvl w:val="0"/>
          <w:numId w:val="98"/>
        </w:numPr>
        <w:rPr>
          <w:rFonts w:asciiTheme="minorHAnsi" w:hAnsiTheme="minorHAnsi"/>
          <w:sz w:val="24"/>
          <w:szCs w:val="24"/>
        </w:rPr>
      </w:pPr>
      <w:r w:rsidRPr="00053B70">
        <w:rPr>
          <w:rFonts w:asciiTheme="minorHAnsi" w:hAnsiTheme="minorHAnsi"/>
          <w:sz w:val="24"/>
          <w:szCs w:val="24"/>
        </w:rPr>
        <w:t>Un servicio cubre máximo 1 cuadrilla del CS por periodo.</w:t>
      </w:r>
    </w:p>
    <w:p w14:paraId="10D9C277" w14:textId="77777777" w:rsidR="00A955DA" w:rsidRDefault="00A955DA" w:rsidP="009D58E4"/>
    <w:p w14:paraId="0D05FE70" w14:textId="77777777" w:rsidR="00155EF6" w:rsidRPr="00716C42" w:rsidRDefault="007F2AFE" w:rsidP="006B5514">
      <w:pPr>
        <w:pStyle w:val="h1Num"/>
        <w:ind w:left="567" w:hanging="567"/>
      </w:pPr>
      <w:bookmarkStart w:id="270" w:name="_Toc398890457"/>
      <w:bookmarkStart w:id="271" w:name="_Toc400610147"/>
      <w:bookmarkStart w:id="272" w:name="_Toc423018266"/>
      <w:bookmarkStart w:id="273" w:name="_Toc433915612"/>
      <w:bookmarkStart w:id="274" w:name="_Toc435555560"/>
      <w:bookmarkStart w:id="275" w:name="_Toc436229714"/>
      <w:bookmarkStart w:id="276" w:name="_Toc436230629"/>
      <w:bookmarkStart w:id="277" w:name="_Toc496368085"/>
      <w:r w:rsidRPr="00716C42">
        <w:t xml:space="preserve">Trabajos </w:t>
      </w:r>
      <w:r w:rsidR="00155EF6" w:rsidRPr="00716C42">
        <w:t>Especiales asociados a los servicios de Acceso y Uso Compartido de la Infraestructura Pasiva</w:t>
      </w:r>
      <w:bookmarkEnd w:id="205"/>
      <w:bookmarkEnd w:id="206"/>
      <w:bookmarkEnd w:id="270"/>
      <w:bookmarkEnd w:id="271"/>
      <w:bookmarkEnd w:id="272"/>
      <w:bookmarkEnd w:id="273"/>
      <w:bookmarkEnd w:id="274"/>
      <w:bookmarkEnd w:id="275"/>
      <w:bookmarkEnd w:id="276"/>
      <w:bookmarkEnd w:id="277"/>
    </w:p>
    <w:p w14:paraId="39FED2CC" w14:textId="77777777" w:rsidR="00364AED" w:rsidRPr="00716C42" w:rsidRDefault="00364AED" w:rsidP="00EB2597"/>
    <w:p w14:paraId="7FE9BA37" w14:textId="77777777" w:rsidR="00155EF6" w:rsidRPr="00716C42" w:rsidRDefault="00155EF6" w:rsidP="00EB2597">
      <w:r w:rsidRPr="00716C42">
        <w:lastRenderedPageBreak/>
        <w:t xml:space="preserve">En esta sección se tratan las características, términos y condiciones de los </w:t>
      </w:r>
      <w:r w:rsidR="007F2AFE" w:rsidRPr="00716C42">
        <w:t xml:space="preserve">Trabajos </w:t>
      </w:r>
      <w:r w:rsidRPr="00716C42">
        <w:t>Especiales asociados a los servicios de Compartición de Infraestructura Pasiva.</w:t>
      </w:r>
    </w:p>
    <w:p w14:paraId="4499D594" w14:textId="77777777" w:rsidR="00155EF6" w:rsidRPr="00716C42" w:rsidRDefault="00155EF6" w:rsidP="00EB2597"/>
    <w:p w14:paraId="5CA36382" w14:textId="77777777" w:rsidR="002E05CA" w:rsidRPr="00716C42" w:rsidRDefault="002E05CA" w:rsidP="002E05CA">
      <w:r w:rsidRPr="00716C42">
        <w:t>Se identifican cuatro escenarios de trabajos que se ponen a disposición del CS para que éste pueda hacer uso de los servicios de la Oferta en los siguientes casos:</w:t>
      </w:r>
    </w:p>
    <w:p w14:paraId="032D5CC7" w14:textId="77777777" w:rsidR="00155EF6" w:rsidRPr="00716C42" w:rsidRDefault="00155EF6" w:rsidP="00EB2597"/>
    <w:p w14:paraId="7E4CFD01" w14:textId="77777777" w:rsidR="005B3BC8" w:rsidRPr="00716C42" w:rsidRDefault="00155EF6" w:rsidP="00622797">
      <w:pPr>
        <w:pStyle w:val="Texto1"/>
        <w:numPr>
          <w:ilvl w:val="0"/>
          <w:numId w:val="25"/>
        </w:numPr>
      </w:pPr>
      <w:r w:rsidRPr="00716C42">
        <w:t>Cuando se realice un nuevo despliegue de Obra Civil</w:t>
      </w:r>
      <w:r w:rsidR="00946466" w:rsidRPr="00716C42">
        <w:t>.</w:t>
      </w:r>
      <w:r w:rsidR="00487C34" w:rsidRPr="00716C42">
        <w:t xml:space="preserve"> </w:t>
      </w:r>
    </w:p>
    <w:p w14:paraId="6A9310D7" w14:textId="77777777" w:rsidR="00155EF6" w:rsidRPr="00716C42" w:rsidRDefault="00155EF6" w:rsidP="00622797">
      <w:pPr>
        <w:pStyle w:val="Texto1"/>
        <w:numPr>
          <w:ilvl w:val="0"/>
          <w:numId w:val="25"/>
        </w:numPr>
        <w:rPr>
          <w:b/>
        </w:rPr>
      </w:pPr>
      <w:r w:rsidRPr="00716C42">
        <w:t>Cuando exista una situación de saturación de las infraestructuras compartidas que sea causada por la existencia de ocupación ineficiente de espacio.</w:t>
      </w:r>
    </w:p>
    <w:p w14:paraId="26F9F43B" w14:textId="77777777" w:rsidR="00621419" w:rsidRPr="00716C42" w:rsidRDefault="00621419" w:rsidP="00622797">
      <w:pPr>
        <w:pStyle w:val="Texto1"/>
        <w:numPr>
          <w:ilvl w:val="0"/>
          <w:numId w:val="25"/>
        </w:numPr>
        <w:rPr>
          <w:b/>
        </w:rPr>
      </w:pPr>
      <w:r w:rsidRPr="00716C42">
        <w:t xml:space="preserve">Cuando sea necesario realizar adecuaciones en la infraestructura para que el </w:t>
      </w:r>
      <w:r w:rsidR="00F912D6" w:rsidRPr="00716C42">
        <w:t>CS</w:t>
      </w:r>
      <w:r w:rsidRPr="00716C42">
        <w:t xml:space="preserve"> pueda llevar a cabo la compartición efectiva de la misma. </w:t>
      </w:r>
    </w:p>
    <w:p w14:paraId="5E1B3307" w14:textId="77777777" w:rsidR="002E05CA" w:rsidRPr="00716C42" w:rsidRDefault="002E05CA" w:rsidP="00622797">
      <w:pPr>
        <w:pStyle w:val="Texto1"/>
        <w:numPr>
          <w:ilvl w:val="0"/>
          <w:numId w:val="25"/>
        </w:numPr>
        <w:rPr>
          <w:b/>
        </w:rPr>
      </w:pPr>
      <w:r w:rsidRPr="00716C42">
        <w:t>Cuando cualquier elemento instalado en la infraestructura compartida esté causando daño o perjuicio a la misma o ponga en peligro la seguridad de las personas o de la propiedad.</w:t>
      </w:r>
    </w:p>
    <w:p w14:paraId="54818B34" w14:textId="77777777" w:rsidR="008D0AE3" w:rsidRPr="00716C42" w:rsidRDefault="008D0AE3" w:rsidP="00EB2597"/>
    <w:p w14:paraId="08C626CE" w14:textId="77777777" w:rsidR="00155EF6" w:rsidRPr="00716C42" w:rsidRDefault="00155EF6" w:rsidP="00EB2597">
      <w:r w:rsidRPr="00716C42">
        <w:t xml:space="preserve">Por lo anterior </w:t>
      </w:r>
      <w:r w:rsidR="002E05CA" w:rsidRPr="00716C42">
        <w:t xml:space="preserve">los </w:t>
      </w:r>
      <w:r w:rsidR="00C87DD5" w:rsidRPr="00716C42">
        <w:t>CS</w:t>
      </w:r>
      <w:r w:rsidRPr="00716C42">
        <w:t xml:space="preserve"> </w:t>
      </w:r>
      <w:r w:rsidR="002E05CA" w:rsidRPr="00716C42">
        <w:t>podrán</w:t>
      </w:r>
      <w:r w:rsidRPr="00716C42">
        <w:t xml:space="preserve"> solicitar los </w:t>
      </w:r>
      <w:r w:rsidR="007F2AFE" w:rsidRPr="00716C42">
        <w:t xml:space="preserve">trabajos </w:t>
      </w:r>
      <w:r w:rsidRPr="00716C42">
        <w:t>especiales de:</w:t>
      </w:r>
    </w:p>
    <w:p w14:paraId="34CB694E" w14:textId="77777777" w:rsidR="00155EF6" w:rsidRPr="00EB2597" w:rsidRDefault="00155EF6" w:rsidP="001124BB">
      <w:pPr>
        <w:pStyle w:val="Prrafodelista"/>
        <w:numPr>
          <w:ilvl w:val="0"/>
          <w:numId w:val="41"/>
        </w:numPr>
        <w:rPr>
          <w:lang w:val="es-ES"/>
        </w:rPr>
      </w:pPr>
      <w:r w:rsidRPr="00716C42">
        <w:t xml:space="preserve">Instalación de infraestructura del </w:t>
      </w:r>
      <w:r w:rsidR="00F912D6" w:rsidRPr="00716C42">
        <w:t>CS</w:t>
      </w:r>
      <w:r w:rsidRPr="00716C42">
        <w:t xml:space="preserve"> en </w:t>
      </w:r>
      <w:r w:rsidR="00E83BC1" w:rsidRPr="00716C42">
        <w:t>despliegue de n</w:t>
      </w:r>
      <w:r w:rsidRPr="00716C42">
        <w:t>ueva Obra Civil.</w:t>
      </w:r>
      <w:r w:rsidRPr="00EB2597">
        <w:rPr>
          <w:lang w:val="es-ES"/>
        </w:rPr>
        <w:t xml:space="preserve"> </w:t>
      </w:r>
    </w:p>
    <w:p w14:paraId="7A939F36" w14:textId="77777777" w:rsidR="00155EF6" w:rsidRPr="00EB2597" w:rsidRDefault="00155EF6" w:rsidP="001124BB">
      <w:pPr>
        <w:pStyle w:val="Prrafodelista"/>
        <w:numPr>
          <w:ilvl w:val="0"/>
          <w:numId w:val="41"/>
        </w:numPr>
        <w:rPr>
          <w:lang w:val="es-ES"/>
        </w:rPr>
      </w:pPr>
      <w:r w:rsidRPr="00EB2597">
        <w:rPr>
          <w:lang w:val="es-ES"/>
        </w:rPr>
        <w:t>Recuperación de Espacio.</w:t>
      </w:r>
    </w:p>
    <w:p w14:paraId="0C4FDE92" w14:textId="77777777" w:rsidR="00C150C4" w:rsidRPr="00EB2597" w:rsidRDefault="00C150C4" w:rsidP="001124BB">
      <w:pPr>
        <w:pStyle w:val="Prrafodelista"/>
        <w:numPr>
          <w:ilvl w:val="0"/>
          <w:numId w:val="41"/>
        </w:numPr>
        <w:rPr>
          <w:lang w:val="es-ES"/>
        </w:rPr>
      </w:pPr>
      <w:r w:rsidRPr="00EB2597">
        <w:rPr>
          <w:lang w:val="es-ES"/>
        </w:rPr>
        <w:t>Acondicionamiento de la Infraestructura.</w:t>
      </w:r>
    </w:p>
    <w:p w14:paraId="6F1A3591" w14:textId="77777777" w:rsidR="002E05CA" w:rsidRPr="00EB2597" w:rsidRDefault="002E05CA" w:rsidP="001124BB">
      <w:pPr>
        <w:pStyle w:val="Prrafodelista"/>
        <w:numPr>
          <w:ilvl w:val="0"/>
          <w:numId w:val="41"/>
        </w:numPr>
        <w:rPr>
          <w:lang w:val="es-ES"/>
        </w:rPr>
      </w:pPr>
      <w:r w:rsidRPr="00EB2597">
        <w:rPr>
          <w:lang w:val="es-ES"/>
        </w:rPr>
        <w:t>Solución correctiva para la continuidad de los servicios.</w:t>
      </w:r>
    </w:p>
    <w:p w14:paraId="5B85F429" w14:textId="77777777" w:rsidR="002E05CA" w:rsidRDefault="002E05CA" w:rsidP="002E05CA"/>
    <w:p w14:paraId="3CF4A5BB" w14:textId="77777777" w:rsidR="002E05CA" w:rsidRPr="00F5572B" w:rsidRDefault="002E05CA" w:rsidP="002E05CA">
      <w:r w:rsidRPr="00F5572B">
        <w:t>Los CS podrán promover ante el Instituto un desacuerdo sobre presupuestos por trabajos especiales en caso de no alcanzar acuerdo una vez agotado el periodo de negociaciones.</w:t>
      </w:r>
    </w:p>
    <w:p w14:paraId="1086D2CD" w14:textId="77777777" w:rsidR="00F5572B" w:rsidRPr="00F5572B" w:rsidRDefault="00F5572B" w:rsidP="00F5572B"/>
    <w:p w14:paraId="1F51AA1D" w14:textId="77777777" w:rsidR="0089577F" w:rsidRPr="00716C42" w:rsidRDefault="00E83BC1" w:rsidP="001124BB">
      <w:pPr>
        <w:pStyle w:val="Ttulo2"/>
        <w:numPr>
          <w:ilvl w:val="1"/>
          <w:numId w:val="30"/>
        </w:numPr>
        <w:ind w:hanging="579"/>
      </w:pPr>
      <w:bookmarkStart w:id="278" w:name="_Toc388972159"/>
      <w:bookmarkStart w:id="279" w:name="_Toc388869635"/>
      <w:bookmarkStart w:id="280" w:name="_Toc398890458"/>
      <w:bookmarkStart w:id="281" w:name="_Toc400610148"/>
      <w:bookmarkStart w:id="282" w:name="_Toc423018267"/>
      <w:bookmarkStart w:id="283" w:name="_Toc433915613"/>
      <w:bookmarkStart w:id="284" w:name="_Toc435555561"/>
      <w:bookmarkStart w:id="285" w:name="_Toc436229715"/>
      <w:bookmarkStart w:id="286" w:name="_Toc436230630"/>
      <w:bookmarkStart w:id="287" w:name="_Toc496368086"/>
      <w:r w:rsidRPr="00716C42">
        <w:t xml:space="preserve">Instalación de Infraestructura del </w:t>
      </w:r>
      <w:r w:rsidR="00F912D6" w:rsidRPr="00716C42">
        <w:t>CS</w:t>
      </w:r>
      <w:r w:rsidRPr="00716C42">
        <w:t xml:space="preserve"> en </w:t>
      </w:r>
      <w:r w:rsidR="00241BDE" w:rsidRPr="00716C42">
        <w:t xml:space="preserve">Despliegue </w:t>
      </w:r>
      <w:r w:rsidR="00B06837" w:rsidRPr="00716C42">
        <w:t>de</w:t>
      </w:r>
      <w:r w:rsidRPr="00716C42">
        <w:t xml:space="preserve"> nueva Obra Civil.</w:t>
      </w:r>
      <w:bookmarkEnd w:id="278"/>
      <w:bookmarkEnd w:id="279"/>
      <w:bookmarkEnd w:id="280"/>
      <w:bookmarkEnd w:id="281"/>
      <w:bookmarkEnd w:id="282"/>
      <w:bookmarkEnd w:id="283"/>
      <w:bookmarkEnd w:id="284"/>
      <w:bookmarkEnd w:id="285"/>
      <w:bookmarkEnd w:id="286"/>
      <w:bookmarkEnd w:id="287"/>
    </w:p>
    <w:p w14:paraId="1AF7D163" w14:textId="77777777" w:rsidR="00364AED" w:rsidRPr="00716C42" w:rsidRDefault="00364AED" w:rsidP="004F6EDB"/>
    <w:p w14:paraId="302874F1" w14:textId="560A9B63" w:rsidR="005D7276" w:rsidRPr="00716C42" w:rsidRDefault="005D7276" w:rsidP="004F6EDB">
      <w:r w:rsidRPr="00716C42">
        <w:lastRenderedPageBreak/>
        <w:t>El Trabajo especial de Instalación de Infraestructura del CS en despliegue de nueva Obra Civil</w:t>
      </w:r>
      <w:r w:rsidR="0016348A">
        <w:t xml:space="preserve"> de Telnor</w:t>
      </w:r>
      <w:r w:rsidR="00A0600C">
        <w:t>, tiene el objeto de que el CS instale su propia infraestructura de ductos y p</w:t>
      </w:r>
      <w:r w:rsidR="0016348A">
        <w:t>ozos sobre las zanjas que Telnor</w:t>
      </w:r>
      <w:r w:rsidR="00A0600C">
        <w:t xml:space="preserve"> necesite realizar en un nuevo despliegue que requiere permisos, optimizando tiempos y simplificando y  </w:t>
      </w:r>
      <w:r w:rsidRPr="00716C42">
        <w:t>se ofrecerá cuando se tenga programado construir un nuevo despliegue para el cual se requieran permisos de autoridades federales, estatales o municipales.</w:t>
      </w:r>
    </w:p>
    <w:p w14:paraId="1B1B2150" w14:textId="77777777" w:rsidR="005D7276" w:rsidRPr="00716C42" w:rsidRDefault="005D7276" w:rsidP="004F6EDB"/>
    <w:p w14:paraId="7AD9B2C8" w14:textId="77777777" w:rsidR="005D7276" w:rsidRPr="00716C42" w:rsidRDefault="005D7276" w:rsidP="004F6EDB">
      <w:r w:rsidRPr="00716C42">
        <w:t>La Obra Civil nueva a la cual puede acceder el CS está formada por:</w:t>
      </w:r>
    </w:p>
    <w:p w14:paraId="0CAC8FC1" w14:textId="77777777" w:rsidR="005D7276" w:rsidRPr="00716C42" w:rsidRDefault="005D7276" w:rsidP="001124BB">
      <w:pPr>
        <w:pStyle w:val="Prrafodelista"/>
        <w:numPr>
          <w:ilvl w:val="0"/>
          <w:numId w:val="42"/>
        </w:numPr>
      </w:pPr>
      <w:r w:rsidRPr="00716C42">
        <w:t>Canalizaciones y ductos nuevos.</w:t>
      </w:r>
    </w:p>
    <w:p w14:paraId="5313A492" w14:textId="77777777" w:rsidR="005D7276" w:rsidRPr="00716C42" w:rsidRDefault="005D7276" w:rsidP="001124BB">
      <w:pPr>
        <w:pStyle w:val="Prrafodelista"/>
        <w:numPr>
          <w:ilvl w:val="0"/>
          <w:numId w:val="42"/>
        </w:numPr>
      </w:pPr>
      <w:r w:rsidRPr="00716C42">
        <w:t>Pozos asociados a estas canalizaciones y ductos.</w:t>
      </w:r>
    </w:p>
    <w:p w14:paraId="339D5D7D" w14:textId="77777777" w:rsidR="005D7276" w:rsidRPr="00716C42" w:rsidRDefault="005D7276" w:rsidP="001124BB">
      <w:pPr>
        <w:pStyle w:val="Prrafodelista"/>
        <w:numPr>
          <w:ilvl w:val="0"/>
          <w:numId w:val="42"/>
        </w:numPr>
      </w:pPr>
      <w:r w:rsidRPr="00716C42">
        <w:t>Postes nuevos.</w:t>
      </w:r>
    </w:p>
    <w:p w14:paraId="37186631" w14:textId="77777777" w:rsidR="005D7276" w:rsidRPr="00716C42" w:rsidRDefault="005D7276" w:rsidP="001124BB">
      <w:pPr>
        <w:pStyle w:val="Prrafodelista"/>
        <w:numPr>
          <w:ilvl w:val="0"/>
          <w:numId w:val="42"/>
        </w:numPr>
      </w:pPr>
      <w:r w:rsidRPr="00716C42">
        <w:t xml:space="preserve">Subidas a poste o fachada asociadas a estos nuevos postes. </w:t>
      </w:r>
    </w:p>
    <w:p w14:paraId="3E154137" w14:textId="77777777" w:rsidR="005D7276" w:rsidRPr="00716C42" w:rsidRDefault="005D7276" w:rsidP="001124BB">
      <w:pPr>
        <w:pStyle w:val="Prrafodelista"/>
        <w:numPr>
          <w:ilvl w:val="0"/>
          <w:numId w:val="42"/>
        </w:numPr>
      </w:pPr>
      <w:r w:rsidRPr="00716C42">
        <w:t>Bajadas de poste o fachada asociadas a estos nuevos postes.</w:t>
      </w:r>
    </w:p>
    <w:p w14:paraId="5073A589" w14:textId="77777777" w:rsidR="00B72A82" w:rsidRPr="00716C42" w:rsidRDefault="00B72A82" w:rsidP="004F6EDB">
      <w:pPr>
        <w:pStyle w:val="Prrafodelista"/>
      </w:pPr>
    </w:p>
    <w:p w14:paraId="7FA24857" w14:textId="77777777" w:rsidR="00155EF6" w:rsidRPr="00716C42" w:rsidRDefault="00155EF6" w:rsidP="004F6EDB">
      <w:r w:rsidRPr="00716C42">
        <w:t xml:space="preserve">El </w:t>
      </w:r>
      <w:r w:rsidR="00DC70FC" w:rsidRPr="00716C42">
        <w:t>trabajo</w:t>
      </w:r>
      <w:r w:rsidRPr="00716C42">
        <w:t xml:space="preserve"> se cotizará de manera particular y el precio variará de acuerdo a la cantidad de elementos de infraestructura que el/los </w:t>
      </w:r>
      <w:r w:rsidR="00F912D6" w:rsidRPr="00716C42">
        <w:t>CS</w:t>
      </w:r>
      <w:r w:rsidRPr="00716C42">
        <w:t xml:space="preserve">(s) Solicitante(s) desee(n) instalar, los trámites administrativos y solicitudes de permiso necesarias, así como los </w:t>
      </w:r>
      <w:r w:rsidR="00BE25D2" w:rsidRPr="00716C42">
        <w:t>Análisis de Factibilidad</w:t>
      </w:r>
      <w:r w:rsidRPr="00716C42">
        <w:t xml:space="preserve"> correspondientes y la gestión administrativa del </w:t>
      </w:r>
      <w:r w:rsidR="00DC70FC" w:rsidRPr="00716C42">
        <w:t>trabajo</w:t>
      </w:r>
      <w:r w:rsidRPr="00716C42">
        <w:t>.</w:t>
      </w:r>
    </w:p>
    <w:p w14:paraId="0FBE2E11" w14:textId="77777777" w:rsidR="00BE3AF0" w:rsidRDefault="00BE3AF0">
      <w:pPr>
        <w:suppressAutoHyphens w:val="0"/>
        <w:spacing w:after="0" w:line="240" w:lineRule="auto"/>
        <w:contextualSpacing w:val="0"/>
        <w:jc w:val="left"/>
      </w:pPr>
      <w:r>
        <w:br w:type="page"/>
      </w:r>
    </w:p>
    <w:p w14:paraId="0DF9EA6A" w14:textId="77777777" w:rsidR="0089577F" w:rsidRPr="00716C42" w:rsidRDefault="00155EF6" w:rsidP="001124BB">
      <w:pPr>
        <w:pStyle w:val="Ttulo3"/>
        <w:numPr>
          <w:ilvl w:val="7"/>
          <w:numId w:val="40"/>
        </w:numPr>
        <w:ind w:left="993" w:hanging="426"/>
      </w:pPr>
      <w:bookmarkStart w:id="288" w:name="_Toc388972160"/>
      <w:bookmarkStart w:id="289" w:name="_Toc388869636"/>
      <w:bookmarkStart w:id="290" w:name="_Toc398890459"/>
      <w:bookmarkStart w:id="291" w:name="_Toc400610149"/>
      <w:bookmarkStart w:id="292" w:name="_Toc423018268"/>
      <w:bookmarkStart w:id="293" w:name="_Toc433915614"/>
      <w:bookmarkStart w:id="294" w:name="_Toc435555562"/>
      <w:bookmarkStart w:id="295" w:name="_Toc436229716"/>
      <w:bookmarkStart w:id="296" w:name="_Toc436230631"/>
      <w:bookmarkStart w:id="297" w:name="_Toc496368087"/>
      <w:r w:rsidRPr="00716C42">
        <w:lastRenderedPageBreak/>
        <w:t xml:space="preserve">Procedimiento para la Instalación de infraestructura del </w:t>
      </w:r>
      <w:r w:rsidR="00F912D6" w:rsidRPr="00716C42">
        <w:t>CS</w:t>
      </w:r>
      <w:r w:rsidRPr="00716C42">
        <w:t xml:space="preserve"> en </w:t>
      </w:r>
      <w:r w:rsidR="00241BDE" w:rsidRPr="00716C42">
        <w:t xml:space="preserve">despliegue de </w:t>
      </w:r>
      <w:r w:rsidRPr="00716C42">
        <w:t>Nueva Obra Civil.</w:t>
      </w:r>
      <w:bookmarkEnd w:id="288"/>
      <w:bookmarkEnd w:id="289"/>
      <w:bookmarkEnd w:id="290"/>
      <w:bookmarkEnd w:id="291"/>
      <w:bookmarkEnd w:id="292"/>
      <w:bookmarkEnd w:id="293"/>
      <w:bookmarkEnd w:id="294"/>
      <w:bookmarkEnd w:id="295"/>
      <w:bookmarkEnd w:id="296"/>
      <w:bookmarkEnd w:id="297"/>
    </w:p>
    <w:tbl>
      <w:tblPr>
        <w:tblStyle w:val="Tablaconcuadrcula"/>
        <w:tblW w:w="4977" w:type="pct"/>
        <w:tblInd w:w="-5" w:type="dxa"/>
        <w:tblLook w:val="04A0" w:firstRow="1" w:lastRow="0" w:firstColumn="1" w:lastColumn="0" w:noHBand="0" w:noVBand="1"/>
        <w:tblCaption w:val="Tabla"/>
        <w:tblDescription w:val="Procedimiento para la Instalación de infraestructura del CS en despliegue de Nueva Obra Civil."/>
      </w:tblPr>
      <w:tblGrid>
        <w:gridCol w:w="1985"/>
        <w:gridCol w:w="6804"/>
      </w:tblGrid>
      <w:tr w:rsidR="00457053" w:rsidRPr="003C5FAE" w14:paraId="41E78172" w14:textId="77777777" w:rsidTr="005252D1">
        <w:trPr>
          <w:tblHeader/>
        </w:trPr>
        <w:tc>
          <w:tcPr>
            <w:tcW w:w="1129" w:type="pct"/>
          </w:tcPr>
          <w:p w14:paraId="47A2ACBD"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1" w:type="pct"/>
          </w:tcPr>
          <w:p w14:paraId="46C9AC65"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457053" w:rsidRPr="003C5FAE" w14:paraId="62A99FE8" w14:textId="77777777" w:rsidTr="00457053">
        <w:tc>
          <w:tcPr>
            <w:tcW w:w="1129" w:type="pct"/>
          </w:tcPr>
          <w:p w14:paraId="695DDBB0"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Notificación de Nueva Obra Civil</w:t>
            </w:r>
          </w:p>
        </w:tc>
        <w:tc>
          <w:tcPr>
            <w:tcW w:w="3871" w:type="pct"/>
          </w:tcPr>
          <w:p w14:paraId="50C1D0A5" w14:textId="1B2FF165" w:rsidR="00457053" w:rsidRPr="003C5FAE" w:rsidRDefault="0016348A" w:rsidP="005C0439">
            <w:pPr>
              <w:pStyle w:val="IFTnormal"/>
              <w:tabs>
                <w:tab w:val="left" w:pos="2010"/>
              </w:tabs>
              <w:rPr>
                <w:rFonts w:asciiTheme="minorHAnsi" w:hAnsiTheme="minorHAnsi"/>
                <w:sz w:val="24"/>
                <w:szCs w:val="24"/>
                <w:lang w:val="es-ES"/>
              </w:rPr>
            </w:pPr>
            <w:r>
              <w:rPr>
                <w:rFonts w:asciiTheme="minorHAnsi" w:hAnsiTheme="minorHAnsi"/>
                <w:sz w:val="24"/>
                <w:szCs w:val="24"/>
                <w:lang w:val="es-ES"/>
              </w:rPr>
              <w:t>Telnor</w:t>
            </w:r>
            <w:r w:rsidR="00457053" w:rsidRPr="003C5FAE">
              <w:rPr>
                <w:rFonts w:asciiTheme="minorHAnsi" w:hAnsiTheme="minorHAnsi"/>
                <w:sz w:val="24"/>
                <w:szCs w:val="24"/>
                <w:lang w:val="es-ES"/>
              </w:rPr>
              <w:t xml:space="preserve"> notificará con 90 días naturales de antelación a través del SEG, las nuevas obras civiles antes de que se inicien los trabajos de construcción, incluyendo información como:</w:t>
            </w:r>
          </w:p>
          <w:p w14:paraId="366E1E63"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Coordenadas georreferenciadas de los puntos, o rutas de la Nueva Obra Civil</w:t>
            </w:r>
          </w:p>
          <w:p w14:paraId="39908AA4"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Tipo de Infraestructura a instalar, capacidad, etc.</w:t>
            </w:r>
          </w:p>
          <w:p w14:paraId="792384C6"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Planos con toda la información relacionada a la nueva Obra Civil</w:t>
            </w:r>
          </w:p>
        </w:tc>
      </w:tr>
      <w:tr w:rsidR="00457053" w:rsidRPr="003C5FAE" w14:paraId="65E763C3" w14:textId="77777777" w:rsidTr="00457053">
        <w:tc>
          <w:tcPr>
            <w:tcW w:w="1129" w:type="pct"/>
          </w:tcPr>
          <w:p w14:paraId="20686A6A"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Envío y Validación de solicitud</w:t>
            </w:r>
          </w:p>
        </w:tc>
        <w:tc>
          <w:tcPr>
            <w:tcW w:w="3871" w:type="pct"/>
          </w:tcPr>
          <w:p w14:paraId="60C723E5" w14:textId="46DA7C18"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El CS presentará la solicitud de contratación en el formato correspo</w:t>
            </w:r>
            <w:r w:rsidR="00907C47">
              <w:rPr>
                <w:rFonts w:asciiTheme="minorHAnsi" w:hAnsiTheme="minorHAnsi"/>
                <w:sz w:val="24"/>
                <w:szCs w:val="24"/>
              </w:rPr>
              <w:t>ndiente a través del SEG. Telnor</w:t>
            </w:r>
            <w:r w:rsidRPr="003C5FAE">
              <w:rPr>
                <w:rFonts w:asciiTheme="minorHAnsi" w:hAnsiTheme="minorHAnsi"/>
                <w:sz w:val="24"/>
                <w:szCs w:val="24"/>
              </w:rPr>
              <w:t xml:space="preserve"> determinará en 2 días hábiles si la solicitud es: </w:t>
            </w:r>
          </w:p>
          <w:p w14:paraId="52B8FBA8" w14:textId="2370EFB1" w:rsidR="00457053" w:rsidRPr="003C5FAE" w:rsidRDefault="0016348A" w:rsidP="001124BB">
            <w:pPr>
              <w:pStyle w:val="IFTnormal"/>
              <w:numPr>
                <w:ilvl w:val="0"/>
                <w:numId w:val="83"/>
              </w:numPr>
              <w:rPr>
                <w:rFonts w:asciiTheme="minorHAnsi" w:hAnsiTheme="minorHAnsi"/>
                <w:sz w:val="24"/>
                <w:szCs w:val="24"/>
              </w:rPr>
            </w:pPr>
            <w:r>
              <w:rPr>
                <w:rFonts w:asciiTheme="minorHAnsi" w:hAnsiTheme="minorHAnsi"/>
                <w:sz w:val="24"/>
                <w:szCs w:val="24"/>
              </w:rPr>
              <w:t>Aceptada, Telnor</w:t>
            </w:r>
            <w:r w:rsidR="00457053" w:rsidRPr="003C5FAE">
              <w:rPr>
                <w:rFonts w:asciiTheme="minorHAnsi" w:hAnsiTheme="minorHAnsi"/>
                <w:sz w:val="24"/>
                <w:szCs w:val="24"/>
              </w:rPr>
              <w:t xml:space="preserve"> valida que la solicitud cumple con los requisitos establecidos en los formatos. Se asignará de forma automática un NIS. </w:t>
            </w:r>
          </w:p>
          <w:p w14:paraId="1D9B325A" w14:textId="51077411" w:rsidR="00457053" w:rsidRPr="003C5FAE" w:rsidRDefault="00457053"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Rechazado, en caso de que la solicitud no cump</w:t>
            </w:r>
            <w:r w:rsidR="0016348A">
              <w:rPr>
                <w:rFonts w:asciiTheme="minorHAnsi" w:hAnsiTheme="minorHAnsi"/>
                <w:sz w:val="24"/>
                <w:szCs w:val="24"/>
              </w:rPr>
              <w:t>liera con los requisitos, Telnor</w:t>
            </w:r>
            <w:r w:rsidRPr="003C5FAE">
              <w:rPr>
                <w:rFonts w:asciiTheme="minorHAnsi" w:hAnsiTheme="minorHAnsi"/>
                <w:sz w:val="24"/>
                <w:szCs w:val="24"/>
              </w:rPr>
              <w:t xml:space="preserve"> notificará al CS a través del SEG que la solicitud ha sido rechazada y el motivo por el cual no se pudo procesar, de tal forma que el CS pueda corregir la información y reenviar la solicitud.</w:t>
            </w:r>
          </w:p>
        </w:tc>
      </w:tr>
      <w:tr w:rsidR="00457053" w:rsidRPr="003C5FAE" w14:paraId="32157D87" w14:textId="77777777" w:rsidTr="00457053">
        <w:tc>
          <w:tcPr>
            <w:tcW w:w="1129" w:type="pct"/>
          </w:tcPr>
          <w:p w14:paraId="78EB0B19"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Análisis de Factibilidad</w:t>
            </w:r>
          </w:p>
        </w:tc>
        <w:tc>
          <w:tcPr>
            <w:tcW w:w="3871" w:type="pct"/>
          </w:tcPr>
          <w:p w14:paraId="6C15C76C"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lang w:val="es-ES"/>
              </w:rPr>
              <w:t>Una vez asignado el NIS se realizará (en un máximo de 5 días hábiles) el Análisis de Factibilidad y se contestará de acuerdo a lo siguiente:</w:t>
            </w:r>
          </w:p>
          <w:p w14:paraId="1A90787E" w14:textId="77777777" w:rsidR="00457053" w:rsidRPr="003C5FAE" w:rsidRDefault="00457053" w:rsidP="001124BB">
            <w:pPr>
              <w:pStyle w:val="IFTnormal"/>
              <w:numPr>
                <w:ilvl w:val="0"/>
                <w:numId w:val="85"/>
              </w:numPr>
              <w:rPr>
                <w:rFonts w:asciiTheme="minorHAnsi" w:hAnsiTheme="minorHAnsi"/>
                <w:sz w:val="24"/>
                <w:szCs w:val="24"/>
              </w:rPr>
            </w:pPr>
            <w:r w:rsidRPr="003C5FAE">
              <w:rPr>
                <w:rFonts w:asciiTheme="minorHAnsi" w:hAnsiTheme="minorHAnsi"/>
                <w:sz w:val="24"/>
                <w:szCs w:val="24"/>
              </w:rPr>
              <w:t>Es Factible</w:t>
            </w:r>
            <w:r w:rsidRPr="003C5FAE">
              <w:rPr>
                <w:rFonts w:asciiTheme="minorHAnsi" w:hAnsiTheme="minorHAnsi"/>
                <w:sz w:val="24"/>
                <w:szCs w:val="24"/>
                <w:lang w:val="es-ES"/>
              </w:rPr>
              <w:t xml:space="preserve"> el servicio de</w:t>
            </w:r>
            <w:r w:rsidRPr="003C5FAE">
              <w:rPr>
                <w:rFonts w:asciiTheme="minorHAnsi" w:hAnsiTheme="minorHAnsi"/>
                <w:sz w:val="24"/>
                <w:szCs w:val="24"/>
              </w:rPr>
              <w:t xml:space="preserve"> Instalación de infraestructura del </w:t>
            </w:r>
            <w:r w:rsidRPr="003C5FAE">
              <w:rPr>
                <w:rFonts w:asciiTheme="minorHAnsi" w:hAnsiTheme="minorHAnsi"/>
                <w:sz w:val="24"/>
                <w:szCs w:val="24"/>
                <w:lang w:val="es-ES"/>
              </w:rPr>
              <w:t>CS en nuevo despliegue de Obra Civil.</w:t>
            </w:r>
          </w:p>
          <w:p w14:paraId="336B2FCC" w14:textId="64E2C624" w:rsidR="00457053" w:rsidRPr="003C5FAE" w:rsidRDefault="0016348A" w:rsidP="001124BB">
            <w:pPr>
              <w:pStyle w:val="IFTnormal"/>
              <w:numPr>
                <w:ilvl w:val="0"/>
                <w:numId w:val="85"/>
              </w:numPr>
              <w:rPr>
                <w:rFonts w:asciiTheme="minorHAnsi" w:hAnsiTheme="minorHAnsi"/>
                <w:sz w:val="24"/>
                <w:szCs w:val="24"/>
              </w:rPr>
            </w:pPr>
            <w:r>
              <w:rPr>
                <w:rFonts w:asciiTheme="minorHAnsi" w:hAnsiTheme="minorHAnsi"/>
                <w:sz w:val="24"/>
                <w:szCs w:val="24"/>
              </w:rPr>
              <w:t>No es Factible. Telnor</w:t>
            </w:r>
            <w:r w:rsidR="00457053" w:rsidRPr="003C5FAE">
              <w:rPr>
                <w:rFonts w:asciiTheme="minorHAnsi" w:hAnsiTheme="minorHAnsi"/>
                <w:sz w:val="24"/>
                <w:szCs w:val="24"/>
              </w:rPr>
              <w:t xml:space="preserve"> notificará al CS el motivo del resultado, justificando la No Factibilidad y concluye el proceso.</w:t>
            </w:r>
          </w:p>
        </w:tc>
      </w:tr>
      <w:tr w:rsidR="00457053" w:rsidRPr="003C5FAE" w14:paraId="7D9CCC86" w14:textId="77777777" w:rsidTr="00457053">
        <w:tc>
          <w:tcPr>
            <w:tcW w:w="1129" w:type="pct"/>
          </w:tcPr>
          <w:p w14:paraId="7D7D6467" w14:textId="77777777" w:rsidR="00457053" w:rsidRPr="003C5FAE" w:rsidRDefault="00457053" w:rsidP="005C0439">
            <w:pPr>
              <w:pStyle w:val="IFTnormal"/>
              <w:tabs>
                <w:tab w:val="left" w:pos="567"/>
              </w:tabs>
              <w:rPr>
                <w:rFonts w:asciiTheme="minorHAnsi" w:hAnsiTheme="minorHAnsi"/>
                <w:sz w:val="24"/>
                <w:szCs w:val="24"/>
              </w:rPr>
            </w:pPr>
            <w:r w:rsidRPr="003C5FAE">
              <w:rPr>
                <w:rFonts w:asciiTheme="minorHAnsi" w:hAnsiTheme="minorHAnsi"/>
                <w:sz w:val="24"/>
                <w:szCs w:val="24"/>
              </w:rPr>
              <w:lastRenderedPageBreak/>
              <w:t>Revisión de Proyecto y Cotización</w:t>
            </w:r>
          </w:p>
        </w:tc>
        <w:tc>
          <w:tcPr>
            <w:tcW w:w="3871" w:type="pct"/>
            <w:shd w:val="clear" w:color="auto" w:fill="auto"/>
          </w:tcPr>
          <w:p w14:paraId="4E81C4BE" w14:textId="0353F8A2"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Una vez determinada la Factibilida</w:t>
            </w:r>
            <w:r w:rsidR="0016348A">
              <w:rPr>
                <w:rFonts w:asciiTheme="minorHAnsi" w:hAnsiTheme="minorHAnsi"/>
                <w:sz w:val="24"/>
                <w:szCs w:val="24"/>
              </w:rPr>
              <w:t>d de la Nueva Obra Civil, Telnor</w:t>
            </w:r>
            <w:r w:rsidRPr="003C5FAE">
              <w:rPr>
                <w:rFonts w:asciiTheme="minorHAnsi" w:hAnsiTheme="minorHAnsi"/>
                <w:sz w:val="24"/>
                <w:szCs w:val="24"/>
              </w:rPr>
              <w:t xml:space="preserve"> envía el proyecto y cotización (10 días hábiles) a fin de que el CS responda:</w:t>
            </w:r>
          </w:p>
          <w:p w14:paraId="63659AA4" w14:textId="15D28767" w:rsidR="00457053" w:rsidRPr="003C5FAE" w:rsidRDefault="00457053" w:rsidP="001124BB">
            <w:pPr>
              <w:pStyle w:val="IFTnormal"/>
              <w:numPr>
                <w:ilvl w:val="0"/>
                <w:numId w:val="84"/>
              </w:numPr>
              <w:rPr>
                <w:rFonts w:asciiTheme="minorHAnsi" w:hAnsiTheme="minorHAnsi"/>
                <w:sz w:val="24"/>
                <w:szCs w:val="24"/>
              </w:rPr>
            </w:pPr>
            <w:r w:rsidRPr="003C5FAE">
              <w:rPr>
                <w:rFonts w:asciiTheme="minorHAnsi" w:hAnsiTheme="minorHAnsi"/>
                <w:sz w:val="24"/>
                <w:szCs w:val="24"/>
              </w:rPr>
              <w:t xml:space="preserve">Acepta cotización. </w:t>
            </w:r>
            <w:r w:rsidR="0016348A">
              <w:rPr>
                <w:rFonts w:asciiTheme="minorHAnsi" w:hAnsiTheme="minorHAnsi"/>
                <w:sz w:val="24"/>
                <w:szCs w:val="24"/>
                <w:lang w:val="es-ES"/>
              </w:rPr>
              <w:t>Telnor</w:t>
            </w:r>
            <w:r w:rsidRPr="003C5FAE">
              <w:rPr>
                <w:rFonts w:asciiTheme="minorHAnsi" w:hAnsiTheme="minorHAnsi"/>
                <w:sz w:val="24"/>
                <w:szCs w:val="24"/>
                <w:lang w:val="es-ES"/>
              </w:rPr>
              <w:t xml:space="preserve"> actualiza el Proyecto considerando lo solicitado por el CS y envía plan de trabajo.</w:t>
            </w:r>
          </w:p>
          <w:p w14:paraId="4BEA7BD1" w14:textId="77777777" w:rsidR="00457053" w:rsidRPr="003C5FAE" w:rsidRDefault="00457053" w:rsidP="001124BB">
            <w:pPr>
              <w:pStyle w:val="IFTnormal"/>
              <w:numPr>
                <w:ilvl w:val="0"/>
                <w:numId w:val="84"/>
              </w:numPr>
              <w:rPr>
                <w:rFonts w:asciiTheme="minorHAnsi" w:hAnsiTheme="minorHAnsi"/>
                <w:sz w:val="24"/>
                <w:szCs w:val="24"/>
              </w:rPr>
            </w:pPr>
            <w:r w:rsidRPr="003C5FAE">
              <w:rPr>
                <w:rFonts w:asciiTheme="minorHAnsi" w:hAnsiTheme="minorHAnsi"/>
                <w:sz w:val="24"/>
                <w:szCs w:val="24"/>
              </w:rPr>
              <w:t>No acepta cotización, podrá negociar el presupuesto o informar su completo rechazo, en cuyo caso se finalizará el procedimiento. En caso de que el proyecto resulte no factible, el CS podrá requerir adecuaciones para ajustes en el presupuesto o cotización.</w:t>
            </w:r>
          </w:p>
        </w:tc>
      </w:tr>
      <w:tr w:rsidR="00457053" w:rsidRPr="003C5FAE" w14:paraId="119283FB" w14:textId="77777777" w:rsidTr="00457053">
        <w:tc>
          <w:tcPr>
            <w:tcW w:w="1129" w:type="pct"/>
          </w:tcPr>
          <w:p w14:paraId="035F3B73"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Instalación de Infraestructura</w:t>
            </w:r>
          </w:p>
        </w:tc>
        <w:tc>
          <w:tcPr>
            <w:tcW w:w="3871" w:type="pct"/>
          </w:tcPr>
          <w:p w14:paraId="77786D89" w14:textId="1739EE84" w:rsidR="00457053" w:rsidRPr="003C5FAE" w:rsidRDefault="0016348A" w:rsidP="005C0439">
            <w:pPr>
              <w:pStyle w:val="IFTnormal"/>
              <w:rPr>
                <w:rFonts w:asciiTheme="minorHAnsi" w:hAnsiTheme="minorHAnsi"/>
                <w:sz w:val="24"/>
                <w:szCs w:val="24"/>
              </w:rPr>
            </w:pPr>
            <w:r>
              <w:rPr>
                <w:rFonts w:asciiTheme="minorHAnsi" w:hAnsiTheme="minorHAnsi"/>
                <w:sz w:val="24"/>
                <w:szCs w:val="24"/>
              </w:rPr>
              <w:t>Telnor</w:t>
            </w:r>
            <w:r w:rsidR="00457053" w:rsidRPr="003C5FAE">
              <w:rPr>
                <w:rFonts w:asciiTheme="minorHAnsi" w:hAnsiTheme="minorHAnsi"/>
                <w:sz w:val="24"/>
                <w:szCs w:val="24"/>
              </w:rPr>
              <w:t xml:space="preserve"> </w:t>
            </w:r>
            <w:r w:rsidR="00457053" w:rsidRPr="003C5FAE">
              <w:rPr>
                <w:rFonts w:asciiTheme="minorHAnsi" w:hAnsiTheme="minorHAnsi"/>
                <w:sz w:val="24"/>
                <w:szCs w:val="24"/>
                <w:lang w:val="es-ES"/>
              </w:rPr>
              <w:t xml:space="preserve">establecerá una vía de comunicación constante con el </w:t>
            </w:r>
            <w:r w:rsidR="00457053" w:rsidRPr="003C5FAE">
              <w:rPr>
                <w:rFonts w:asciiTheme="minorHAnsi" w:hAnsiTheme="minorHAnsi"/>
                <w:sz w:val="24"/>
                <w:szCs w:val="24"/>
              </w:rPr>
              <w:t>CS, una vez definida las fech</w:t>
            </w:r>
            <w:r>
              <w:rPr>
                <w:rFonts w:asciiTheme="minorHAnsi" w:hAnsiTheme="minorHAnsi"/>
                <w:sz w:val="24"/>
                <w:szCs w:val="24"/>
              </w:rPr>
              <w:t>as de inicio de trabajos, Telnor</w:t>
            </w:r>
            <w:r w:rsidR="00457053" w:rsidRPr="003C5FAE">
              <w:rPr>
                <w:rFonts w:asciiTheme="minorHAnsi" w:hAnsiTheme="minorHAnsi"/>
                <w:sz w:val="24"/>
                <w:szCs w:val="24"/>
              </w:rPr>
              <w:t xml:space="preserve"> informará al CS las mismas así como de término.</w:t>
            </w:r>
          </w:p>
          <w:p w14:paraId="620F1AE7" w14:textId="028237DC" w:rsidR="00457053" w:rsidRPr="003C5FAE" w:rsidRDefault="0016348A" w:rsidP="005C0439">
            <w:pPr>
              <w:pStyle w:val="IFTnormal"/>
              <w:rPr>
                <w:rFonts w:asciiTheme="minorHAnsi" w:hAnsiTheme="minorHAnsi"/>
                <w:sz w:val="24"/>
                <w:szCs w:val="24"/>
              </w:rPr>
            </w:pPr>
            <w:r>
              <w:rPr>
                <w:rFonts w:asciiTheme="minorHAnsi" w:hAnsiTheme="minorHAnsi"/>
                <w:sz w:val="24"/>
                <w:szCs w:val="24"/>
              </w:rPr>
              <w:t>Telnor</w:t>
            </w:r>
            <w:r w:rsidR="00457053" w:rsidRPr="003C5FAE">
              <w:rPr>
                <w:rFonts w:asciiTheme="minorHAnsi" w:hAnsiTheme="minorHAnsi"/>
                <w:sz w:val="24"/>
                <w:szCs w:val="24"/>
              </w:rPr>
              <w:t xml:space="preserve"> dará al CS reportes semanales </w:t>
            </w:r>
            <w:r w:rsidR="00457053" w:rsidRPr="003C5FAE">
              <w:rPr>
                <w:rFonts w:asciiTheme="minorHAnsi" w:hAnsiTheme="minorHAnsi"/>
                <w:sz w:val="24"/>
                <w:szCs w:val="24"/>
                <w:lang w:val="es-ES"/>
              </w:rPr>
              <w:t>sobre la evolución de la construcción de la Nueva Obra Civil, considerando el plan de trabajo a fin de acordar tiempos de instalación de infraestruc</w:t>
            </w:r>
            <w:r>
              <w:rPr>
                <w:rFonts w:asciiTheme="minorHAnsi" w:hAnsiTheme="minorHAnsi"/>
                <w:sz w:val="24"/>
                <w:szCs w:val="24"/>
                <w:lang w:val="es-ES"/>
              </w:rPr>
              <w:t>tura tanto del CS como de Telnor</w:t>
            </w:r>
            <w:r w:rsidR="00457053" w:rsidRPr="003C5FAE">
              <w:rPr>
                <w:rFonts w:asciiTheme="minorHAnsi" w:hAnsiTheme="minorHAnsi"/>
                <w:sz w:val="24"/>
                <w:szCs w:val="24"/>
                <w:lang w:val="es-ES"/>
              </w:rPr>
              <w:t xml:space="preserve"> y entrega del servicio.</w:t>
            </w:r>
            <w:r w:rsidR="00457053" w:rsidRPr="003C5FAE">
              <w:rPr>
                <w:rFonts w:asciiTheme="minorHAnsi" w:hAnsiTheme="minorHAnsi"/>
                <w:sz w:val="24"/>
                <w:szCs w:val="24"/>
              </w:rPr>
              <w:t xml:space="preserve"> </w:t>
            </w:r>
          </w:p>
          <w:p w14:paraId="7887ECC0" w14:textId="64F913B8" w:rsidR="00457053" w:rsidRPr="003C5FAE" w:rsidRDefault="0016348A" w:rsidP="005C0439">
            <w:pPr>
              <w:pStyle w:val="IFTnormal"/>
              <w:rPr>
                <w:rFonts w:asciiTheme="minorHAnsi" w:hAnsiTheme="minorHAnsi"/>
                <w:sz w:val="24"/>
                <w:szCs w:val="24"/>
              </w:rPr>
            </w:pPr>
            <w:r>
              <w:rPr>
                <w:rFonts w:asciiTheme="minorHAnsi" w:hAnsiTheme="minorHAnsi"/>
                <w:sz w:val="24"/>
                <w:szCs w:val="24"/>
              </w:rPr>
              <w:t>Telnor</w:t>
            </w:r>
            <w:r w:rsidR="00457053" w:rsidRPr="003C5FAE">
              <w:rPr>
                <w:rFonts w:asciiTheme="minorHAnsi" w:hAnsiTheme="minorHAnsi"/>
                <w:sz w:val="24"/>
                <w:szCs w:val="24"/>
              </w:rPr>
              <w:t xml:space="preserve"> realizará la instalación de la Nueva Obra Civil de acuerdo con las características y normatividad técnica que se establecen en el Anexo 2 de la Oferta. </w:t>
            </w:r>
          </w:p>
        </w:tc>
      </w:tr>
      <w:tr w:rsidR="00457053" w:rsidRPr="003C5FAE" w14:paraId="6545AE9F" w14:textId="77777777" w:rsidTr="00457053">
        <w:tc>
          <w:tcPr>
            <w:tcW w:w="1129" w:type="pct"/>
          </w:tcPr>
          <w:p w14:paraId="3CDDDBF9"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Verificación de Instalación de Infraestructura</w:t>
            </w:r>
          </w:p>
        </w:tc>
        <w:tc>
          <w:tcPr>
            <w:tcW w:w="3871" w:type="pct"/>
          </w:tcPr>
          <w:p w14:paraId="264CA43E" w14:textId="549702A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El plazo de entrega de la Nuev</w:t>
            </w:r>
            <w:r w:rsidR="0016348A">
              <w:rPr>
                <w:rFonts w:asciiTheme="minorHAnsi" w:hAnsiTheme="minorHAnsi"/>
                <w:sz w:val="24"/>
                <w:szCs w:val="24"/>
              </w:rPr>
              <w:t>a Obra Civil por parte de Telnor</w:t>
            </w:r>
            <w:r w:rsidRPr="003C5FAE">
              <w:rPr>
                <w:rFonts w:asciiTheme="minorHAnsi" w:hAnsiTheme="minorHAnsi"/>
                <w:sz w:val="24"/>
                <w:szCs w:val="24"/>
              </w:rPr>
              <w:t xml:space="preserve"> al CS deberá ser de 8 días hábiles posteriores a la finalización del proyecto de Nueva Obra Civil, con el propósito de que el CS pueda disponer del servicio solicitado, se debe firmar en sitio el acta de recepción de los trabajos de acuerdo a la cotización y plan de trabajo.</w:t>
            </w:r>
          </w:p>
        </w:tc>
      </w:tr>
      <w:tr w:rsidR="00457053" w:rsidRPr="00457053" w14:paraId="6FDFDFA7" w14:textId="77777777" w:rsidTr="00457053">
        <w:tc>
          <w:tcPr>
            <w:tcW w:w="1129" w:type="pct"/>
            <w:shd w:val="clear" w:color="auto" w:fill="auto"/>
          </w:tcPr>
          <w:p w14:paraId="3D48EA45"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Facturación</w:t>
            </w:r>
          </w:p>
        </w:tc>
        <w:tc>
          <w:tcPr>
            <w:tcW w:w="3871" w:type="pct"/>
            <w:shd w:val="clear" w:color="auto" w:fill="auto"/>
          </w:tcPr>
          <w:p w14:paraId="3150311C" w14:textId="7ECDE0A2" w:rsidR="00457053" w:rsidRPr="003C5FAE" w:rsidRDefault="00457053" w:rsidP="005C0439">
            <w:pPr>
              <w:pStyle w:val="IFTnormal"/>
              <w:rPr>
                <w:rFonts w:asciiTheme="minorHAnsi" w:hAnsiTheme="minorHAnsi"/>
                <w:sz w:val="24"/>
                <w:szCs w:val="24"/>
                <w:lang w:val="es-ES"/>
              </w:rPr>
            </w:pPr>
            <w:r w:rsidRPr="003C5FAE">
              <w:rPr>
                <w:rFonts w:asciiTheme="minorHAnsi" w:hAnsiTheme="minorHAnsi"/>
                <w:sz w:val="24"/>
                <w:szCs w:val="24"/>
              </w:rPr>
              <w:t>Debido a las caracterí</w:t>
            </w:r>
            <w:r w:rsidR="0016348A">
              <w:rPr>
                <w:rFonts w:asciiTheme="minorHAnsi" w:hAnsiTheme="minorHAnsi"/>
                <w:sz w:val="24"/>
                <w:szCs w:val="24"/>
              </w:rPr>
              <w:t>sticas de la operación de Telnor</w:t>
            </w:r>
            <w:r w:rsidRPr="003C5FAE">
              <w:rPr>
                <w:rFonts w:asciiTheme="minorHAnsi" w:hAnsiTheme="minorHAnsi"/>
                <w:sz w:val="24"/>
                <w:szCs w:val="24"/>
              </w:rPr>
              <w:t>, y a que los trabajos de despliegue de</w:t>
            </w:r>
            <w:r w:rsidRPr="003C5FAE">
              <w:rPr>
                <w:rFonts w:asciiTheme="minorHAnsi" w:hAnsiTheme="minorHAnsi"/>
                <w:sz w:val="24"/>
                <w:szCs w:val="24"/>
                <w:lang w:val="es-ES"/>
              </w:rPr>
              <w:t xml:space="preserve"> nueva Obra Civil cambiarán en función de las características de los proyectos de los CS, no será posible establecer un mecanismo de cobro único y aplicable para todos los trabajos, por lo tanto, se establecerá un mecanismo de </w:t>
            </w:r>
            <w:r w:rsidRPr="003C5FAE">
              <w:rPr>
                <w:rFonts w:asciiTheme="minorHAnsi" w:hAnsiTheme="minorHAnsi"/>
                <w:sz w:val="24"/>
                <w:szCs w:val="24"/>
                <w:lang w:val="es-ES"/>
              </w:rPr>
              <w:lastRenderedPageBreak/>
              <w:t>comunicación constante para acordar y convenir las tarifas y facturación de los trabajos realizados.</w:t>
            </w:r>
          </w:p>
          <w:p w14:paraId="6C78C30E" w14:textId="56A2E8A7" w:rsidR="00457053" w:rsidRPr="00457053" w:rsidRDefault="00457053" w:rsidP="005C0439">
            <w:pPr>
              <w:pStyle w:val="IFTnormal"/>
              <w:rPr>
                <w:rFonts w:asciiTheme="minorHAnsi" w:hAnsiTheme="minorHAnsi"/>
                <w:sz w:val="24"/>
                <w:szCs w:val="24"/>
              </w:rPr>
            </w:pPr>
            <w:r w:rsidRPr="003C5FAE">
              <w:rPr>
                <w:rFonts w:asciiTheme="minorHAnsi" w:hAnsiTheme="minorHAnsi"/>
                <w:sz w:val="24"/>
                <w:szCs w:val="24"/>
              </w:rPr>
              <w:t>Una vez firmado el acta T</w:t>
            </w:r>
            <w:r w:rsidR="0016348A">
              <w:rPr>
                <w:rFonts w:asciiTheme="minorHAnsi" w:hAnsiTheme="minorHAnsi"/>
                <w:sz w:val="24"/>
                <w:szCs w:val="24"/>
              </w:rPr>
              <w:t>elnor</w:t>
            </w:r>
            <w:r w:rsidRPr="003C5FAE">
              <w:rPr>
                <w:rFonts w:asciiTheme="minorHAnsi" w:hAnsiTheme="minorHAnsi"/>
                <w:sz w:val="24"/>
                <w:szCs w:val="24"/>
              </w:rPr>
              <w:t xml:space="preserve"> podrá factura</w:t>
            </w:r>
            <w:r w:rsidR="00907C47">
              <w:rPr>
                <w:rFonts w:asciiTheme="minorHAnsi" w:hAnsiTheme="minorHAnsi"/>
                <w:sz w:val="24"/>
                <w:szCs w:val="24"/>
              </w:rPr>
              <w:t>r los trabajos cotizados. Telnor</w:t>
            </w:r>
            <w:r w:rsidRPr="003C5FAE">
              <w:rPr>
                <w:rFonts w:asciiTheme="minorHAnsi" w:hAnsiTheme="minorHAnsi"/>
                <w:sz w:val="24"/>
                <w:szCs w:val="24"/>
              </w:rPr>
              <w:t xml:space="preserve"> deberá integrar el acta firmada escaneada al SEG en un máximo de 5 días hábiles.</w:t>
            </w:r>
          </w:p>
        </w:tc>
      </w:tr>
    </w:tbl>
    <w:p w14:paraId="7A93F556" w14:textId="77777777" w:rsidR="003C5FAE" w:rsidRDefault="003C5FAE" w:rsidP="004F6EDB"/>
    <w:p w14:paraId="1937E532" w14:textId="04C7095C" w:rsidR="006222BF" w:rsidRPr="00716C42" w:rsidRDefault="00155EF6" w:rsidP="004F6EDB">
      <w:pPr>
        <w:rPr>
          <w:lang w:val="es-ES"/>
        </w:rPr>
      </w:pPr>
      <w:r w:rsidRPr="00716C42">
        <w:t xml:space="preserve">Nota: Debido a las características de la operación de </w:t>
      </w:r>
      <w:r w:rsidR="0016348A">
        <w:t>Telnor</w:t>
      </w:r>
      <w:r w:rsidRPr="00716C42">
        <w:t xml:space="preserve">, y a que </w:t>
      </w:r>
      <w:r w:rsidR="003A44B0" w:rsidRPr="00716C42">
        <w:t xml:space="preserve">los trabajos </w:t>
      </w:r>
      <w:r w:rsidRPr="00716C42">
        <w:t>de despliegue de</w:t>
      </w:r>
      <w:r w:rsidRPr="00716C42">
        <w:rPr>
          <w:lang w:val="es-ES"/>
        </w:rPr>
        <w:t xml:space="preserve"> nueva Obra Civil cambiará</w:t>
      </w:r>
      <w:r w:rsidR="007F2AFE" w:rsidRPr="00716C42">
        <w:rPr>
          <w:lang w:val="es-ES"/>
        </w:rPr>
        <w:t>n</w:t>
      </w:r>
      <w:r w:rsidRPr="00716C42">
        <w:rPr>
          <w:lang w:val="es-ES"/>
        </w:rPr>
        <w:t xml:space="preserve"> en función de las características de los proyectos de los </w:t>
      </w:r>
      <w:r w:rsidR="00C87DD5" w:rsidRPr="00716C42">
        <w:rPr>
          <w:lang w:val="es-ES"/>
        </w:rPr>
        <w:t>CS</w:t>
      </w:r>
      <w:r w:rsidRPr="00716C42">
        <w:rPr>
          <w:lang w:val="es-ES"/>
        </w:rPr>
        <w:t xml:space="preserve">, no será posible establecer un mecanismo de cobro único y aplicable para todos los </w:t>
      </w:r>
      <w:r w:rsidR="007F2AFE" w:rsidRPr="00716C42">
        <w:rPr>
          <w:lang w:val="es-ES"/>
        </w:rPr>
        <w:t>trabajos</w:t>
      </w:r>
      <w:r w:rsidRPr="00716C42">
        <w:rPr>
          <w:lang w:val="es-ES"/>
        </w:rPr>
        <w:t>, por lo tanto, se establecerá un mecanismo de comunicación constante para acordar y convenir sobre tarifas, tiempos de entrega, parámetros de calidad, y otros temas relevantes.</w:t>
      </w:r>
    </w:p>
    <w:p w14:paraId="106079DF" w14:textId="77777777" w:rsidR="00155EF6" w:rsidRPr="00716C42" w:rsidRDefault="00155EF6" w:rsidP="004F6EDB"/>
    <w:p w14:paraId="60301728" w14:textId="77777777" w:rsidR="0089577F" w:rsidRPr="00716C42" w:rsidRDefault="00F67E8A" w:rsidP="001124BB">
      <w:pPr>
        <w:pStyle w:val="Ttulo2"/>
        <w:numPr>
          <w:ilvl w:val="1"/>
          <w:numId w:val="30"/>
        </w:numPr>
        <w:ind w:hanging="579"/>
      </w:pPr>
      <w:bookmarkStart w:id="298" w:name="_Toc423018271"/>
      <w:bookmarkStart w:id="299" w:name="_Toc433915616"/>
      <w:bookmarkStart w:id="300" w:name="_Toc435555563"/>
      <w:bookmarkStart w:id="301" w:name="_Toc436229717"/>
      <w:bookmarkStart w:id="302" w:name="_Toc436230632"/>
      <w:bookmarkStart w:id="303" w:name="_Toc496368088"/>
      <w:r w:rsidRPr="00716C42">
        <w:t>Acondicionamiento de la Infraestructura</w:t>
      </w:r>
      <w:bookmarkEnd w:id="298"/>
      <w:bookmarkEnd w:id="299"/>
      <w:bookmarkEnd w:id="300"/>
      <w:bookmarkEnd w:id="301"/>
      <w:bookmarkEnd w:id="302"/>
      <w:bookmarkEnd w:id="303"/>
    </w:p>
    <w:p w14:paraId="2FF54DBF" w14:textId="77777777" w:rsidR="00A74102" w:rsidRPr="00716C42" w:rsidRDefault="00A74102" w:rsidP="004F6EDB"/>
    <w:p w14:paraId="70B467A9" w14:textId="77777777" w:rsidR="00F67E8A" w:rsidRDefault="00A40695" w:rsidP="004F6EDB">
      <w:r w:rsidRPr="00A40695">
        <w:t>El trabajo especial de Acondicionamiento de Infraestructura, se inicia cuando en la Visita Técnica se detecta que para la prestación de los servicios de Compartición de Infraestructura es necesario realizar adecuaciones a la Infraestructura. Lo anterior, sin perjuicio de que el trabajo especial de Acondicionamiento de Infraestructura pueda ser solicitado por los concesionarios solicitantes durante la instalación de sus elementos.</w:t>
      </w:r>
    </w:p>
    <w:p w14:paraId="53F99EFA" w14:textId="77777777" w:rsidR="00A40695" w:rsidRPr="00716C42" w:rsidRDefault="00A40695" w:rsidP="004F6EDB"/>
    <w:p w14:paraId="2A54BBE8" w14:textId="48F0DF72" w:rsidR="00A40695" w:rsidRDefault="00F67E8A" w:rsidP="004F6EDB">
      <w:r w:rsidRPr="00716C42">
        <w:t>El proyecto se cotizará de manera particular</w:t>
      </w:r>
      <w:r w:rsidR="00E403FA" w:rsidRPr="00716C42">
        <w:rPr>
          <w:rStyle w:val="Refdenotaalpie"/>
        </w:rPr>
        <w:footnoteReference w:id="12"/>
      </w:r>
      <w:r w:rsidRPr="00716C42">
        <w:t xml:space="preserve"> y el precio variará de acuerdo a la cantidad de elementos de infraestructura que sean necesarios de reparar, restaurar, modificar o </w:t>
      </w:r>
      <w:r w:rsidRPr="00716C42">
        <w:lastRenderedPageBreak/>
        <w:t xml:space="preserve">adecuar. El </w:t>
      </w:r>
      <w:r w:rsidR="00F912D6" w:rsidRPr="00716C42">
        <w:t>CS</w:t>
      </w:r>
      <w:r w:rsidRPr="00716C42">
        <w:t xml:space="preserve"> deberá cubrir el costo de la realización del proyecto y la gestión administrativa del mismo</w:t>
      </w:r>
      <w:r w:rsidR="00A631F8" w:rsidRPr="00716C42">
        <w:t xml:space="preserve">, </w:t>
      </w:r>
      <w:r w:rsidR="00D879C5" w:rsidRPr="00716C42">
        <w:t>considerando única</w:t>
      </w:r>
      <w:r w:rsidR="002141A9">
        <w:t>mente</w:t>
      </w:r>
      <w:r w:rsidR="00595169" w:rsidRPr="00716C42">
        <w:t xml:space="preserve"> aquellos gastos que no sean directamente atribuibles a </w:t>
      </w:r>
      <w:r w:rsidR="0016348A">
        <w:t>Telnor</w:t>
      </w:r>
      <w:r w:rsidR="00595169" w:rsidRPr="00716C42">
        <w:t xml:space="preserve"> como parte del mantenimiento preventivo y correctivo que debe dar a su infraestructura de red</w:t>
      </w:r>
      <w:r w:rsidRPr="00716C42">
        <w:t>.</w:t>
      </w:r>
    </w:p>
    <w:p w14:paraId="0FB97A04" w14:textId="77777777" w:rsidR="00A40695" w:rsidRDefault="00A40695" w:rsidP="004F6EDB"/>
    <w:p w14:paraId="598AB0E9" w14:textId="6D7B5744" w:rsidR="00A40695" w:rsidRPr="00716C42" w:rsidRDefault="0016348A" w:rsidP="004F6EDB">
      <w:r>
        <w:t>Telnor</w:t>
      </w:r>
      <w:r w:rsidR="00A40695" w:rsidRPr="00A40695">
        <w:t xml:space="preserve"> deberá proporcionar al CS la cotización detallada de los trabajos a realizar, a fin de que el CS examine y determine si lo acepta o no. En caso de que el CS confirme la continui</w:t>
      </w:r>
      <w:r>
        <w:t>dad del Trabajo Especial, Telnor</w:t>
      </w:r>
      <w:r w:rsidR="00A40695" w:rsidRPr="00A40695">
        <w:t xml:space="preserve"> deberá entregar el plan de trabajo así como la fecha de inicio y fin de los mismos. Una vez concluidos</w:t>
      </w:r>
      <w:r>
        <w:t xml:space="preserve"> los trabajos especiales, Telnor</w:t>
      </w:r>
      <w:r w:rsidR="00A40695" w:rsidRPr="00A40695">
        <w:t xml:space="preserve"> deberá proporcionar al CS toda la información relativa al proyecto como isométricos, planos y toda la información necesaria para elaborar el Anteproyecto.</w:t>
      </w:r>
    </w:p>
    <w:p w14:paraId="38B1C318" w14:textId="77777777" w:rsidR="005E3ED4" w:rsidRPr="00716C42" w:rsidRDefault="005E3ED4" w:rsidP="004F6EDB"/>
    <w:p w14:paraId="16965181" w14:textId="4F58D146" w:rsidR="005E3ED4" w:rsidRPr="00716C42" w:rsidRDefault="00A5045E" w:rsidP="004F6EDB">
      <w:r>
        <w:t>Tel</w:t>
      </w:r>
      <w:r w:rsidR="0016348A">
        <w:t>nor</w:t>
      </w:r>
      <w:r w:rsidR="005E3ED4" w:rsidRPr="00716C42">
        <w:t xml:space="preserve"> podrá instalar a requerimiento del </w:t>
      </w:r>
      <w:r w:rsidR="00F912D6" w:rsidRPr="00716C42">
        <w:t>CS</w:t>
      </w:r>
      <w:r w:rsidR="005E3ED4" w:rsidRPr="00716C42">
        <w:t xml:space="preserve"> infraestructura de postes nuevos, dedicada a soportar elementos activos (dicha infraestructura será solventada por el o los </w:t>
      </w:r>
      <w:r w:rsidR="00C87DD5" w:rsidRPr="00716C42">
        <w:t>CS</w:t>
      </w:r>
      <w:r w:rsidR="005E3ED4" w:rsidRPr="00716C42">
        <w:t xml:space="preserve"> y pasará a ser parte de la </w:t>
      </w:r>
      <w:r w:rsidR="0024393B" w:rsidRPr="00716C42">
        <w:t>O</w:t>
      </w:r>
      <w:r w:rsidR="0024393B">
        <w:t>ferta</w:t>
      </w:r>
      <w:r w:rsidR="005E3ED4" w:rsidRPr="00716C42">
        <w:t>).</w:t>
      </w:r>
    </w:p>
    <w:p w14:paraId="1FC176EA" w14:textId="77777777" w:rsidR="005E3ED4" w:rsidRPr="00716C42" w:rsidRDefault="005E3ED4" w:rsidP="004F6EDB"/>
    <w:p w14:paraId="5BFBB98F" w14:textId="3A78DABA" w:rsidR="005E3ED4" w:rsidRPr="00716C42" w:rsidRDefault="005E3ED4" w:rsidP="004F6EDB">
      <w:r w:rsidRPr="00716C42">
        <w:t xml:space="preserve">En el caso de que la evolución tecnológica permita la convivencia de los elementos activos con la infraestructura pasiva, </w:t>
      </w:r>
      <w:r w:rsidR="0016348A">
        <w:t>Telnor</w:t>
      </w:r>
      <w:r w:rsidRPr="00716C42">
        <w:t xml:space="preserve"> podrá atender vía un </w:t>
      </w:r>
      <w:r w:rsidR="00E553FA">
        <w:t>Trabajo</w:t>
      </w:r>
      <w:r w:rsidRPr="00716C42">
        <w:t xml:space="preserve"> </w:t>
      </w:r>
      <w:r w:rsidR="00E553FA">
        <w:t>E</w:t>
      </w:r>
      <w:r w:rsidRPr="00716C42">
        <w:t xml:space="preserve">special dicho requerimiento. </w:t>
      </w:r>
    </w:p>
    <w:p w14:paraId="630A98E2" w14:textId="77777777" w:rsidR="00F67E8A" w:rsidRPr="00716C42" w:rsidRDefault="00F67E8A" w:rsidP="004F6EDB"/>
    <w:p w14:paraId="2898128F" w14:textId="77777777" w:rsidR="00F67E8A" w:rsidRDefault="00F67E8A" w:rsidP="00FB61CD">
      <w:pPr>
        <w:spacing w:after="0"/>
      </w:pPr>
      <w:bookmarkStart w:id="304" w:name="_Toc433915617"/>
      <w:r w:rsidRPr="00716C42">
        <w:t>Los plazos de entrega variarán dependiendo de la complejidad de los trabajos necesarios.</w:t>
      </w:r>
      <w:bookmarkEnd w:id="304"/>
    </w:p>
    <w:p w14:paraId="6D0CC679" w14:textId="77777777" w:rsidR="00A40695" w:rsidRPr="00716C42" w:rsidRDefault="00A40695" w:rsidP="00FB61CD">
      <w:pPr>
        <w:spacing w:after="0"/>
      </w:pPr>
    </w:p>
    <w:p w14:paraId="1E26F796" w14:textId="77777777" w:rsidR="00BE3AF0" w:rsidRDefault="00A40695">
      <w:pPr>
        <w:suppressAutoHyphens w:val="0"/>
        <w:spacing w:after="0" w:line="240" w:lineRule="auto"/>
        <w:contextualSpacing w:val="0"/>
        <w:jc w:val="left"/>
      </w:pPr>
      <w:r w:rsidRPr="00A40695">
        <w:t>La facturación del Trabajo Especial “Acondicionamiento de Infraestructura” será posterior a la conclusión del procedimiento y deberá existir el acta de los trabajos firmada de conformidad por ambos.</w:t>
      </w:r>
    </w:p>
    <w:p w14:paraId="57F4F10F" w14:textId="77777777" w:rsidR="00A40695" w:rsidRDefault="00A40695">
      <w:pPr>
        <w:suppressAutoHyphens w:val="0"/>
        <w:spacing w:after="0" w:line="240" w:lineRule="auto"/>
        <w:contextualSpacing w:val="0"/>
        <w:jc w:val="left"/>
      </w:pPr>
    </w:p>
    <w:p w14:paraId="6AD0B5CC" w14:textId="77777777" w:rsidR="0089577F" w:rsidRPr="00716C42" w:rsidRDefault="00F67E8A" w:rsidP="001124BB">
      <w:pPr>
        <w:pStyle w:val="Ttulo3"/>
        <w:numPr>
          <w:ilvl w:val="7"/>
          <w:numId w:val="37"/>
        </w:numPr>
        <w:spacing w:before="0" w:after="0"/>
        <w:ind w:left="993" w:hanging="426"/>
      </w:pPr>
      <w:bookmarkStart w:id="305" w:name="_Toc423018272"/>
      <w:bookmarkStart w:id="306" w:name="_Toc433915618"/>
      <w:bookmarkStart w:id="307" w:name="_Toc435555564"/>
      <w:bookmarkStart w:id="308" w:name="_Toc436229718"/>
      <w:bookmarkStart w:id="309" w:name="_Toc436230633"/>
      <w:bookmarkStart w:id="310" w:name="_Toc496368089"/>
      <w:r w:rsidRPr="00716C42">
        <w:lastRenderedPageBreak/>
        <w:t>Procedimiento para el Acondicionamiento de Infraestructura.</w:t>
      </w:r>
      <w:bookmarkEnd w:id="305"/>
      <w:bookmarkEnd w:id="306"/>
      <w:bookmarkEnd w:id="307"/>
      <w:bookmarkEnd w:id="308"/>
      <w:bookmarkEnd w:id="309"/>
      <w:bookmarkEnd w:id="310"/>
    </w:p>
    <w:tbl>
      <w:tblPr>
        <w:tblStyle w:val="Tablaconcuadrcula"/>
        <w:tblW w:w="4977" w:type="pct"/>
        <w:tblInd w:w="-5" w:type="dxa"/>
        <w:tblLayout w:type="fixed"/>
        <w:tblLook w:val="04A0" w:firstRow="1" w:lastRow="0" w:firstColumn="1" w:lastColumn="0" w:noHBand="0" w:noVBand="1"/>
        <w:tblCaption w:val="Tabla"/>
        <w:tblDescription w:val="Procedimiento para el Acondicionamiento de Infraestructura."/>
      </w:tblPr>
      <w:tblGrid>
        <w:gridCol w:w="1985"/>
        <w:gridCol w:w="6804"/>
      </w:tblGrid>
      <w:tr w:rsidR="003C5FAE" w:rsidRPr="003C5FAE" w14:paraId="1FE004E4" w14:textId="77777777" w:rsidTr="005252D1">
        <w:trPr>
          <w:tblHeader/>
        </w:trPr>
        <w:tc>
          <w:tcPr>
            <w:tcW w:w="1129" w:type="pct"/>
          </w:tcPr>
          <w:p w14:paraId="63DB3BC8"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1" w:type="pct"/>
          </w:tcPr>
          <w:p w14:paraId="6C915E6A"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3C5FAE" w:rsidRPr="003C5FAE" w14:paraId="0A299CF8" w14:textId="77777777" w:rsidTr="003C5FAE">
        <w:tc>
          <w:tcPr>
            <w:tcW w:w="1129" w:type="pct"/>
          </w:tcPr>
          <w:p w14:paraId="7028666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Identi</w:t>
            </w:r>
            <w:r w:rsidR="000E1AA2">
              <w:rPr>
                <w:rFonts w:asciiTheme="minorHAnsi" w:hAnsiTheme="minorHAnsi"/>
                <w:sz w:val="24"/>
                <w:szCs w:val="24"/>
              </w:rPr>
              <w:t>fi</w:t>
            </w:r>
            <w:r w:rsidRPr="003C5FAE">
              <w:rPr>
                <w:rFonts w:asciiTheme="minorHAnsi" w:hAnsiTheme="minorHAnsi"/>
                <w:sz w:val="24"/>
                <w:szCs w:val="24"/>
              </w:rPr>
              <w:t>cación de Trabajo Especial</w:t>
            </w:r>
          </w:p>
        </w:tc>
        <w:tc>
          <w:tcPr>
            <w:tcW w:w="3871" w:type="pct"/>
          </w:tcPr>
          <w:p w14:paraId="58ECA959"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Este procedimiento </w:t>
            </w:r>
            <w:r w:rsidR="00E25A41" w:rsidRPr="007A1EE0">
              <w:rPr>
                <w:rFonts w:asciiTheme="minorHAnsi" w:hAnsiTheme="minorHAnsi"/>
                <w:sz w:val="24"/>
                <w:szCs w:val="24"/>
              </w:rPr>
              <w:t>se</w:t>
            </w:r>
            <w:r w:rsidR="00E25A41">
              <w:rPr>
                <w:rFonts w:asciiTheme="minorHAnsi" w:hAnsiTheme="minorHAnsi"/>
                <w:sz w:val="24"/>
                <w:szCs w:val="24"/>
              </w:rPr>
              <w:t xml:space="preserve"> </w:t>
            </w:r>
            <w:r w:rsidRPr="003C5FAE">
              <w:rPr>
                <w:rFonts w:asciiTheme="minorHAnsi" w:hAnsiTheme="minorHAnsi"/>
                <w:sz w:val="24"/>
                <w:szCs w:val="24"/>
              </w:rPr>
              <w:t>aplica única y exclusivamente, si como resultado de la Visita Técnica o durante la fase de Instalación, se identifica que se deben realizar Adecuaciones de Infraestructura para prestar los servicios de la presente Oferta.</w:t>
            </w:r>
          </w:p>
        </w:tc>
      </w:tr>
      <w:tr w:rsidR="003C5FAE" w:rsidRPr="003C5FAE" w14:paraId="3723D6C5" w14:textId="77777777" w:rsidTr="003C5FAE">
        <w:tc>
          <w:tcPr>
            <w:tcW w:w="1129" w:type="pct"/>
          </w:tcPr>
          <w:p w14:paraId="79777D34"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Envío y Validación de presupuesto</w:t>
            </w:r>
          </w:p>
        </w:tc>
        <w:tc>
          <w:tcPr>
            <w:tcW w:w="3871" w:type="pct"/>
          </w:tcPr>
          <w:p w14:paraId="780B2D0C" w14:textId="4B7F9147" w:rsidR="003C5FAE" w:rsidRPr="003C5FAE" w:rsidRDefault="0016348A" w:rsidP="005C0439">
            <w:pPr>
              <w:pStyle w:val="IFTnormal"/>
              <w:rPr>
                <w:rFonts w:asciiTheme="minorHAnsi" w:hAnsiTheme="minorHAnsi"/>
                <w:sz w:val="24"/>
                <w:szCs w:val="24"/>
              </w:rPr>
            </w:pPr>
            <w:r>
              <w:rPr>
                <w:rFonts w:asciiTheme="minorHAnsi" w:hAnsiTheme="minorHAnsi"/>
                <w:sz w:val="24"/>
                <w:szCs w:val="24"/>
              </w:rPr>
              <w:t>Telnor</w:t>
            </w:r>
            <w:r w:rsidR="003C5FAE" w:rsidRPr="003C5FAE">
              <w:rPr>
                <w:rFonts w:asciiTheme="minorHAnsi" w:hAnsiTheme="minorHAnsi"/>
                <w:sz w:val="24"/>
                <w:szCs w:val="24"/>
              </w:rPr>
              <w:t xml:space="preserve"> enviará el presupuesto de las adecuaciones necesarias en un máximo de 5 días hábiles, documentación del proyecto a realizar, así el plan de trabajo a través del SEG al CS. El CS verificará el proyecto y</w:t>
            </w:r>
            <w:r>
              <w:rPr>
                <w:rFonts w:asciiTheme="minorHAnsi" w:hAnsiTheme="minorHAnsi"/>
                <w:sz w:val="24"/>
                <w:szCs w:val="24"/>
              </w:rPr>
              <w:t xml:space="preserve"> presupuesto, indicando a Telnor</w:t>
            </w:r>
            <w:r w:rsidR="003C5FAE" w:rsidRPr="003C5FAE">
              <w:rPr>
                <w:rFonts w:asciiTheme="minorHAnsi" w:hAnsiTheme="minorHAnsi"/>
                <w:sz w:val="24"/>
                <w:szCs w:val="24"/>
              </w:rPr>
              <w:t xml:space="preserve"> alguna de las siguientes respuestas: </w:t>
            </w:r>
          </w:p>
          <w:p w14:paraId="5FCC1A9F" w14:textId="1396B8D8"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Aceptada cotización, </w:t>
            </w:r>
            <w:r w:rsidR="0016348A">
              <w:rPr>
                <w:rFonts w:asciiTheme="minorHAnsi" w:hAnsiTheme="minorHAnsi"/>
                <w:sz w:val="24"/>
                <w:szCs w:val="24"/>
                <w:lang w:val="es-ES"/>
              </w:rPr>
              <w:t>notificará a Telnor</w:t>
            </w:r>
            <w:r w:rsidRPr="003C5FAE">
              <w:rPr>
                <w:rFonts w:asciiTheme="minorHAnsi" w:hAnsiTheme="minorHAnsi"/>
                <w:sz w:val="24"/>
                <w:szCs w:val="24"/>
                <w:lang w:val="es-ES"/>
              </w:rPr>
              <w:t xml:space="preserve"> para proseguir con el procedimiento.</w:t>
            </w:r>
          </w:p>
          <w:p w14:paraId="342629F1"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Rechazado de cotización, </w:t>
            </w:r>
            <w:r w:rsidRPr="003C5FAE">
              <w:rPr>
                <w:rFonts w:asciiTheme="minorHAnsi" w:hAnsiTheme="minorHAnsi"/>
                <w:sz w:val="24"/>
                <w:szCs w:val="24"/>
                <w:lang w:val="es-ES"/>
              </w:rPr>
              <w:t>podrá negociar el presupuesto o informar su completo rechazo, en cuyo caso se finalizará el procedimiento.</w:t>
            </w:r>
          </w:p>
        </w:tc>
      </w:tr>
      <w:tr w:rsidR="003C5FAE" w:rsidRPr="003C5FAE" w14:paraId="3FAE1F68" w14:textId="77777777" w:rsidTr="003C5FAE">
        <w:tc>
          <w:tcPr>
            <w:tcW w:w="1129" w:type="pct"/>
          </w:tcPr>
          <w:p w14:paraId="74F323B2" w14:textId="77777777" w:rsidR="003C5FAE" w:rsidRPr="003C5FAE" w:rsidRDefault="003C5FAE" w:rsidP="005C0439">
            <w:pPr>
              <w:pStyle w:val="IFTnormal"/>
              <w:rPr>
                <w:rFonts w:asciiTheme="minorHAnsi" w:hAnsiTheme="minorHAnsi"/>
                <w:sz w:val="24"/>
                <w:szCs w:val="24"/>
                <w:highlight w:val="cyan"/>
              </w:rPr>
            </w:pPr>
            <w:r w:rsidRPr="003C5FAE">
              <w:rPr>
                <w:rFonts w:asciiTheme="minorHAnsi" w:hAnsiTheme="minorHAnsi"/>
                <w:sz w:val="24"/>
                <w:szCs w:val="24"/>
              </w:rPr>
              <w:t>Instalación de Infraestructura</w:t>
            </w:r>
          </w:p>
        </w:tc>
        <w:tc>
          <w:tcPr>
            <w:tcW w:w="3871" w:type="pct"/>
          </w:tcPr>
          <w:p w14:paraId="2EAD6597" w14:textId="1DAE9346"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w:t>
            </w:r>
            <w:r w:rsidR="0016348A">
              <w:rPr>
                <w:rFonts w:asciiTheme="minorHAnsi" w:hAnsiTheme="minorHAnsi"/>
                <w:sz w:val="24"/>
                <w:szCs w:val="24"/>
              </w:rPr>
              <w:t>z obtenidos los permisos, Telnor</w:t>
            </w:r>
            <w:r w:rsidRPr="003C5FAE">
              <w:rPr>
                <w:rFonts w:asciiTheme="minorHAnsi" w:hAnsiTheme="minorHAnsi"/>
                <w:sz w:val="24"/>
                <w:szCs w:val="24"/>
              </w:rPr>
              <w:t xml:space="preserve"> realizará las adecuaciones correspondientes en el plazo comprometido y de acuerdo al plan de trabajo. </w:t>
            </w:r>
          </w:p>
          <w:p w14:paraId="4D1F2A7F" w14:textId="433D1AF8" w:rsidR="003C5FAE" w:rsidRPr="003C5FAE" w:rsidRDefault="0016348A" w:rsidP="005C0439">
            <w:pPr>
              <w:pStyle w:val="IFTnormal"/>
              <w:rPr>
                <w:rFonts w:asciiTheme="minorHAnsi" w:hAnsiTheme="minorHAnsi"/>
                <w:sz w:val="24"/>
                <w:szCs w:val="24"/>
              </w:rPr>
            </w:pPr>
            <w:r>
              <w:rPr>
                <w:rFonts w:asciiTheme="minorHAnsi" w:hAnsiTheme="minorHAnsi"/>
                <w:sz w:val="24"/>
                <w:szCs w:val="24"/>
              </w:rPr>
              <w:t>Nota: Telnor</w:t>
            </w:r>
            <w:r w:rsidR="003C5FAE" w:rsidRPr="003C5FAE">
              <w:rPr>
                <w:rFonts w:asciiTheme="minorHAnsi" w:hAnsiTheme="minorHAnsi"/>
                <w:sz w:val="24"/>
                <w:szCs w:val="24"/>
              </w:rPr>
              <w:t xml:space="preserve"> tramitará los permisos con las autoridades competentes, el costo de dichos permisos será a cargo del CS.</w:t>
            </w:r>
          </w:p>
        </w:tc>
      </w:tr>
      <w:tr w:rsidR="003C5FAE" w:rsidRPr="003C5FAE" w14:paraId="75FFE23C" w14:textId="77777777" w:rsidTr="003C5FAE">
        <w:tc>
          <w:tcPr>
            <w:tcW w:w="1129" w:type="pct"/>
          </w:tcPr>
          <w:p w14:paraId="15F7A76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Verificación de Instalación de Acondicionamiento de Infraestructura</w:t>
            </w:r>
          </w:p>
        </w:tc>
        <w:tc>
          <w:tcPr>
            <w:tcW w:w="3871" w:type="pct"/>
          </w:tcPr>
          <w:p w14:paraId="58DD22D5" w14:textId="412A105D"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vez que CS reciba la n</w:t>
            </w:r>
            <w:r w:rsidR="0016348A">
              <w:rPr>
                <w:rFonts w:asciiTheme="minorHAnsi" w:hAnsiTheme="minorHAnsi"/>
                <w:sz w:val="24"/>
                <w:szCs w:val="24"/>
              </w:rPr>
              <w:t>otificación por parte del Telnor</w:t>
            </w:r>
            <w:r w:rsidRPr="003C5FAE">
              <w:rPr>
                <w:rFonts w:asciiTheme="minorHAnsi" w:hAnsiTheme="minorHAnsi"/>
                <w:sz w:val="24"/>
                <w:szCs w:val="24"/>
              </w:rPr>
              <w:t xml:space="preserve"> de finalización de Instalación de la Infraestructura, acordarán la disponibilidad de fecha y horarios para llevar a cabo la ve</w:t>
            </w:r>
            <w:r w:rsidR="0016348A">
              <w:rPr>
                <w:rFonts w:asciiTheme="minorHAnsi" w:hAnsiTheme="minorHAnsi"/>
                <w:sz w:val="24"/>
                <w:szCs w:val="24"/>
              </w:rPr>
              <w:t>rificación e informará al Telnor</w:t>
            </w:r>
            <w:r w:rsidRPr="003C5FAE">
              <w:rPr>
                <w:rFonts w:asciiTheme="minorHAnsi" w:hAnsiTheme="minorHAnsi"/>
                <w:sz w:val="24"/>
                <w:szCs w:val="24"/>
              </w:rPr>
              <w:t xml:space="preserve"> para que acepte o rechace la propuesta.  En caso de no acep</w:t>
            </w:r>
            <w:r w:rsidR="0016348A">
              <w:rPr>
                <w:rFonts w:asciiTheme="minorHAnsi" w:hAnsiTheme="minorHAnsi"/>
                <w:sz w:val="24"/>
                <w:szCs w:val="24"/>
              </w:rPr>
              <w:t>tarse la fecha propuesta, Telnor</w:t>
            </w:r>
            <w:r w:rsidRPr="003C5FAE">
              <w:rPr>
                <w:rFonts w:asciiTheme="minorHAnsi" w:hAnsiTheme="minorHAnsi"/>
                <w:sz w:val="24"/>
                <w:szCs w:val="24"/>
              </w:rPr>
              <w:t xml:space="preserve"> podrá solicitar una nueva fecha, con lo que esta actividad podrá repetirse hasta en 3 ocasiones. </w:t>
            </w:r>
          </w:p>
          <w:p w14:paraId="368E231D" w14:textId="1791C985"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Habi</w:t>
            </w:r>
            <w:r w:rsidR="0016348A">
              <w:rPr>
                <w:rFonts w:asciiTheme="minorHAnsi" w:hAnsiTheme="minorHAnsi"/>
                <w:sz w:val="24"/>
                <w:szCs w:val="24"/>
              </w:rPr>
              <w:t>éndose definido la fecha, Telnor</w:t>
            </w:r>
            <w:r w:rsidRPr="003C5FAE">
              <w:rPr>
                <w:rFonts w:asciiTheme="minorHAnsi" w:hAnsiTheme="minorHAnsi"/>
                <w:sz w:val="24"/>
                <w:szCs w:val="24"/>
              </w:rPr>
              <w:t xml:space="preserve"> y el CS realizarán en conjunto la Verificación de la Instalación en sitio, determinando:</w:t>
            </w:r>
          </w:p>
          <w:p w14:paraId="05E5F24B" w14:textId="6B87A039"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lastRenderedPageBreak/>
              <w:t>La instalación</w:t>
            </w:r>
            <w:r w:rsidR="0016348A">
              <w:rPr>
                <w:rFonts w:asciiTheme="minorHAnsi" w:hAnsiTheme="minorHAnsi"/>
                <w:sz w:val="24"/>
                <w:szCs w:val="24"/>
              </w:rPr>
              <w:t xml:space="preserve"> de la infraestructura de Telnor</w:t>
            </w:r>
            <w:r w:rsidRPr="003C5FAE">
              <w:rPr>
                <w:rFonts w:asciiTheme="minorHAnsi" w:hAnsiTheme="minorHAnsi"/>
                <w:sz w:val="24"/>
                <w:szCs w:val="24"/>
              </w:rPr>
              <w:t xml:space="preserve"> está de acuerdo proyecto y normativa, el CS valida y se firmará en sitio el acta.</w:t>
            </w:r>
          </w:p>
          <w:p w14:paraId="618CEA28" w14:textId="059B2796" w:rsidR="003C5FAE" w:rsidRPr="003C5FAE" w:rsidRDefault="0016348A"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3C5FAE" w:rsidRPr="003C5FAE">
              <w:rPr>
                <w:rFonts w:asciiTheme="minorHAnsi" w:hAnsiTheme="minorHAnsi"/>
                <w:sz w:val="24"/>
                <w:szCs w:val="24"/>
              </w:rPr>
              <w:t xml:space="preserve"> y el CS registran en el acta los cambios</w:t>
            </w:r>
            <w:r>
              <w:rPr>
                <w:rFonts w:asciiTheme="minorHAnsi" w:hAnsiTheme="minorHAnsi"/>
                <w:sz w:val="24"/>
                <w:szCs w:val="24"/>
              </w:rPr>
              <w:t xml:space="preserve"> y ajustes que debe hacer Telnor</w:t>
            </w:r>
            <w:r w:rsidR="003C5FAE" w:rsidRPr="003C5FAE">
              <w:rPr>
                <w:rFonts w:asciiTheme="minorHAnsi" w:hAnsiTheme="minorHAnsi"/>
                <w:sz w:val="24"/>
                <w:szCs w:val="24"/>
              </w:rPr>
              <w:t xml:space="preserve"> para cumplir con la Verificación. Esta actividad deberá repetirse en tanto no se logre la Verificación satisfactoria y la firma del acta.</w:t>
            </w:r>
          </w:p>
        </w:tc>
      </w:tr>
      <w:tr w:rsidR="003C5FAE" w:rsidRPr="003C5FAE" w14:paraId="51637CB1" w14:textId="77777777" w:rsidTr="003C5FAE">
        <w:tc>
          <w:tcPr>
            <w:tcW w:w="1129" w:type="pct"/>
            <w:shd w:val="clear" w:color="auto" w:fill="auto"/>
          </w:tcPr>
          <w:p w14:paraId="7497129A"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lastRenderedPageBreak/>
              <w:t>Facturación</w:t>
            </w:r>
          </w:p>
        </w:tc>
        <w:tc>
          <w:tcPr>
            <w:tcW w:w="3871" w:type="pct"/>
            <w:shd w:val="clear" w:color="auto" w:fill="auto"/>
          </w:tcPr>
          <w:p w14:paraId="62B1930E" w14:textId="7486D4BC" w:rsidR="003C5FAE" w:rsidRPr="003C5FAE" w:rsidRDefault="0016348A" w:rsidP="005C0439">
            <w:pPr>
              <w:pStyle w:val="IFTnormal"/>
              <w:rPr>
                <w:rFonts w:asciiTheme="minorHAnsi" w:hAnsiTheme="minorHAnsi"/>
                <w:sz w:val="24"/>
                <w:szCs w:val="24"/>
              </w:rPr>
            </w:pPr>
            <w:r>
              <w:rPr>
                <w:rFonts w:asciiTheme="minorHAnsi" w:hAnsiTheme="minorHAnsi"/>
                <w:sz w:val="24"/>
                <w:szCs w:val="24"/>
              </w:rPr>
              <w:t>Una vez firmado el acta Telnor</w:t>
            </w:r>
            <w:r w:rsidR="003C5FAE" w:rsidRPr="003C5FAE">
              <w:rPr>
                <w:rFonts w:asciiTheme="minorHAnsi" w:hAnsiTheme="minorHAnsi"/>
                <w:sz w:val="24"/>
                <w:szCs w:val="24"/>
              </w:rPr>
              <w:t xml:space="preserve"> puede factura</w:t>
            </w:r>
            <w:r>
              <w:rPr>
                <w:rFonts w:asciiTheme="minorHAnsi" w:hAnsiTheme="minorHAnsi"/>
                <w:sz w:val="24"/>
                <w:szCs w:val="24"/>
              </w:rPr>
              <w:t>r los trabajos cotizados. Telnor</w:t>
            </w:r>
            <w:r w:rsidR="003C5FAE" w:rsidRPr="003C5FAE">
              <w:rPr>
                <w:rFonts w:asciiTheme="minorHAnsi" w:hAnsiTheme="minorHAnsi"/>
                <w:sz w:val="24"/>
                <w:szCs w:val="24"/>
              </w:rPr>
              <w:t xml:space="preserve"> deberá integrar el acta firmada escaneada al SEG (plazo).</w:t>
            </w:r>
          </w:p>
        </w:tc>
      </w:tr>
    </w:tbl>
    <w:p w14:paraId="70B36EC2" w14:textId="77777777" w:rsidR="003853D1" w:rsidRPr="00716C42" w:rsidRDefault="003853D1" w:rsidP="004F6EDB"/>
    <w:p w14:paraId="2EAD0E3A" w14:textId="77777777" w:rsidR="0089577F" w:rsidRPr="00716C42" w:rsidRDefault="00155EF6" w:rsidP="001124BB">
      <w:pPr>
        <w:pStyle w:val="Ttulo2"/>
        <w:numPr>
          <w:ilvl w:val="1"/>
          <w:numId w:val="30"/>
        </w:numPr>
        <w:ind w:hanging="579"/>
      </w:pPr>
      <w:bookmarkStart w:id="311" w:name="_Toc388972163"/>
      <w:bookmarkStart w:id="312" w:name="_Toc388869639"/>
      <w:bookmarkStart w:id="313" w:name="_Toc398890462"/>
      <w:bookmarkStart w:id="314" w:name="_Toc400610152"/>
      <w:bookmarkStart w:id="315" w:name="_Toc423018275"/>
      <w:bookmarkStart w:id="316" w:name="_Toc433915620"/>
      <w:bookmarkStart w:id="317" w:name="_Toc435555565"/>
      <w:bookmarkStart w:id="318" w:name="_Toc436229719"/>
      <w:bookmarkStart w:id="319" w:name="_Toc436230634"/>
      <w:bookmarkStart w:id="320" w:name="_Toc496368090"/>
      <w:r w:rsidRPr="00716C42">
        <w:t>Recuperación de Espacio</w:t>
      </w:r>
      <w:bookmarkEnd w:id="311"/>
      <w:bookmarkEnd w:id="312"/>
      <w:bookmarkEnd w:id="313"/>
      <w:bookmarkEnd w:id="314"/>
      <w:bookmarkEnd w:id="315"/>
      <w:bookmarkEnd w:id="316"/>
      <w:bookmarkEnd w:id="317"/>
      <w:bookmarkEnd w:id="318"/>
      <w:bookmarkEnd w:id="319"/>
      <w:bookmarkEnd w:id="320"/>
    </w:p>
    <w:p w14:paraId="40078363" w14:textId="77777777" w:rsidR="0069414B" w:rsidRPr="00716C42" w:rsidRDefault="0069414B" w:rsidP="004F6EDB"/>
    <w:p w14:paraId="7B484F44" w14:textId="268BD128" w:rsidR="005417C6" w:rsidRDefault="003F169F" w:rsidP="004F6EDB">
      <w:r w:rsidRPr="003F169F">
        <w:t>El Trabajo Especial de Recuperación</w:t>
      </w:r>
      <w:r w:rsidR="0016348A">
        <w:t xml:space="preserve"> de Espacio se ofrecerá por Telnor</w:t>
      </w:r>
      <w:r w:rsidRPr="003F169F">
        <w:t xml:space="preserve"> al CS como un servicio contingente cuando en la Visita Técnica se detecta que para la prestación de los servicios de Compartición de Infraestructura es necesario realizar recuperación de espacio, la cual podrá iniciarse mediante solicitud expresa del CS.</w:t>
      </w:r>
    </w:p>
    <w:p w14:paraId="2015EFE5" w14:textId="77777777" w:rsidR="003F169F" w:rsidRPr="00716C42" w:rsidRDefault="003F169F" w:rsidP="004F6EDB"/>
    <w:p w14:paraId="04A0F857" w14:textId="77777777" w:rsidR="00155EF6" w:rsidRDefault="003853D1" w:rsidP="00FB61CD">
      <w:pPr>
        <w:spacing w:after="0"/>
      </w:pPr>
      <w:r w:rsidRPr="00716C42">
        <w:t>S</w:t>
      </w:r>
      <w:r w:rsidR="00155EF6" w:rsidRPr="00716C42">
        <w:t>e cotizará de manera particular</w:t>
      </w:r>
      <w:r w:rsidR="00BD254F" w:rsidRPr="00716C42">
        <w:rPr>
          <w:rStyle w:val="Refdenotaalpie"/>
        </w:rPr>
        <w:footnoteReference w:id="13"/>
      </w:r>
      <w:r w:rsidR="00066EDB" w:rsidRPr="00716C42">
        <w:t xml:space="preserve"> </w:t>
      </w:r>
      <w:r w:rsidR="00155EF6" w:rsidRPr="00716C42">
        <w:t>y el precio variará de acuerdo a la cantidad de elementos de infraestructura y de red que sean necesarios modificar, reinstalar</w:t>
      </w:r>
      <w:r w:rsidR="004246FB" w:rsidRPr="00716C42">
        <w:t xml:space="preserve"> y/o</w:t>
      </w:r>
      <w:r w:rsidR="00155EF6" w:rsidRPr="00716C42">
        <w:t xml:space="preserve"> retirar. El </w:t>
      </w:r>
      <w:r w:rsidR="00F912D6" w:rsidRPr="00716C42">
        <w:t>CS</w:t>
      </w:r>
      <w:r w:rsidR="00155EF6" w:rsidRPr="00716C42">
        <w:t xml:space="preserve"> deberá cubrir el costo de la realización de</w:t>
      </w:r>
      <w:r w:rsidR="00C14E29" w:rsidRPr="00716C42">
        <w:t xml:space="preserve"> los trabajos</w:t>
      </w:r>
      <w:r w:rsidRPr="00716C42">
        <w:t>.</w:t>
      </w:r>
    </w:p>
    <w:p w14:paraId="2E63D469" w14:textId="77777777" w:rsidR="00A40695" w:rsidRDefault="00A40695" w:rsidP="00FB61CD">
      <w:pPr>
        <w:spacing w:after="0"/>
      </w:pPr>
    </w:p>
    <w:p w14:paraId="46D87977" w14:textId="4364F5D6" w:rsidR="005417C6" w:rsidRDefault="0016348A" w:rsidP="00FB61CD">
      <w:pPr>
        <w:spacing w:after="0"/>
      </w:pPr>
      <w:r>
        <w:t>Telnor</w:t>
      </w:r>
      <w:r w:rsidR="00A40695" w:rsidRPr="00A40695">
        <w:t xml:space="preserve"> deberá proporcionar al CS la cotización detallada de los trabajos a realizar, a fin de que el CS examine y determine si lo acepta o no. En caso de que el CS confirme la continui</w:t>
      </w:r>
      <w:r>
        <w:t>dad del Trabajo Especial, Telnor</w:t>
      </w:r>
      <w:r w:rsidR="00A40695" w:rsidRPr="00A40695">
        <w:t xml:space="preserve"> deberá entregar el plan de trabajo así como la fecha </w:t>
      </w:r>
      <w:r w:rsidR="00A40695" w:rsidRPr="00A40695">
        <w:lastRenderedPageBreak/>
        <w:t>de inicio y fin de los mismos. Una vez concluidos</w:t>
      </w:r>
      <w:r>
        <w:t xml:space="preserve"> los trabajos especiales, Telnor</w:t>
      </w:r>
      <w:r w:rsidR="00A40695" w:rsidRPr="00A40695">
        <w:t xml:space="preserve"> deberá proporcionar al CS toda la información relativa al proyecto como isométricos, planos y toda lo necesaria para elaborar el Anteproyecto.</w:t>
      </w:r>
    </w:p>
    <w:p w14:paraId="79B8A258" w14:textId="77777777" w:rsidR="00A40695" w:rsidRPr="00716C42" w:rsidRDefault="00A40695" w:rsidP="00FB61CD">
      <w:pPr>
        <w:spacing w:after="0"/>
      </w:pPr>
    </w:p>
    <w:p w14:paraId="3B38FB30" w14:textId="77777777" w:rsidR="00155EF6" w:rsidRDefault="00155EF6" w:rsidP="00FB61CD">
      <w:pPr>
        <w:spacing w:after="0"/>
      </w:pPr>
      <w:bookmarkStart w:id="321" w:name="_Toc433915621"/>
      <w:r w:rsidRPr="00716C42">
        <w:t>Los plazos de entrega variarán dependiendo de la complejidad de los trabajos necesarios.</w:t>
      </w:r>
      <w:bookmarkEnd w:id="321"/>
    </w:p>
    <w:p w14:paraId="14092599" w14:textId="77777777" w:rsidR="00A40695" w:rsidRPr="00716C42" w:rsidRDefault="00A40695" w:rsidP="00FB61CD">
      <w:pPr>
        <w:spacing w:after="0"/>
      </w:pPr>
    </w:p>
    <w:p w14:paraId="3DF42B29" w14:textId="77777777" w:rsidR="00155EF6" w:rsidRPr="00716C42" w:rsidRDefault="00A40695" w:rsidP="00FB61CD">
      <w:pPr>
        <w:spacing w:after="0"/>
      </w:pPr>
      <w:r w:rsidRPr="00A40695">
        <w:t>La facturación del Trabajo Especial “Recuperación de Espacio” será posterior a la conclusión del procedimiento y deberá existir el acta de los trabajos firmada de conformidad por ambos.</w:t>
      </w:r>
    </w:p>
    <w:p w14:paraId="5B288FCC" w14:textId="77777777" w:rsidR="0089577F" w:rsidRPr="00716C42" w:rsidRDefault="00155EF6" w:rsidP="001124BB">
      <w:pPr>
        <w:pStyle w:val="Ttulo3"/>
        <w:numPr>
          <w:ilvl w:val="7"/>
          <w:numId w:val="38"/>
        </w:numPr>
        <w:spacing w:before="0" w:after="0"/>
        <w:ind w:left="993" w:hanging="426"/>
      </w:pPr>
      <w:bookmarkStart w:id="322" w:name="_Toc388972164"/>
      <w:bookmarkStart w:id="323" w:name="_Toc388869640"/>
      <w:bookmarkStart w:id="324" w:name="_Toc398890463"/>
      <w:bookmarkStart w:id="325" w:name="_Toc400610153"/>
      <w:bookmarkStart w:id="326" w:name="_Toc423018276"/>
      <w:bookmarkStart w:id="327" w:name="_Toc433915622"/>
      <w:bookmarkStart w:id="328" w:name="_Toc435555566"/>
      <w:bookmarkStart w:id="329" w:name="_Toc436229720"/>
      <w:bookmarkStart w:id="330" w:name="_Toc436230635"/>
      <w:bookmarkStart w:id="331" w:name="_Toc496368091"/>
      <w:r w:rsidRPr="00716C42">
        <w:t>Procedimiento para recuperación de espacios.</w:t>
      </w:r>
      <w:bookmarkEnd w:id="322"/>
      <w:bookmarkEnd w:id="323"/>
      <w:bookmarkEnd w:id="324"/>
      <w:bookmarkEnd w:id="325"/>
      <w:bookmarkEnd w:id="326"/>
      <w:bookmarkEnd w:id="327"/>
      <w:bookmarkEnd w:id="328"/>
      <w:bookmarkEnd w:id="329"/>
      <w:bookmarkEnd w:id="330"/>
      <w:bookmarkEnd w:id="331"/>
    </w:p>
    <w:tbl>
      <w:tblPr>
        <w:tblStyle w:val="Tablaconcuadrcula"/>
        <w:tblW w:w="5000" w:type="pct"/>
        <w:tblInd w:w="-5" w:type="dxa"/>
        <w:tblLayout w:type="fixed"/>
        <w:tblLook w:val="04A0" w:firstRow="1" w:lastRow="0" w:firstColumn="1" w:lastColumn="0" w:noHBand="0" w:noVBand="1"/>
        <w:tblCaption w:val="Tabla"/>
        <w:tblDescription w:val="Procedimiento para recuperación de espacios"/>
      </w:tblPr>
      <w:tblGrid>
        <w:gridCol w:w="1985"/>
        <w:gridCol w:w="6845"/>
      </w:tblGrid>
      <w:tr w:rsidR="003C5FAE" w:rsidRPr="003C5FAE" w14:paraId="45B4EA8F" w14:textId="77777777" w:rsidTr="005252D1">
        <w:trPr>
          <w:tblHeader/>
        </w:trPr>
        <w:tc>
          <w:tcPr>
            <w:tcW w:w="1124" w:type="pct"/>
          </w:tcPr>
          <w:p w14:paraId="3E215F06"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6" w:type="pct"/>
          </w:tcPr>
          <w:p w14:paraId="214741D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3C5FAE" w:rsidRPr="003C5FAE" w14:paraId="688B92E0" w14:textId="77777777" w:rsidTr="003C5FAE">
        <w:tc>
          <w:tcPr>
            <w:tcW w:w="1124" w:type="pct"/>
          </w:tcPr>
          <w:p w14:paraId="48973E8C"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Identi</w:t>
            </w:r>
            <w:r w:rsidR="000E1AA2">
              <w:rPr>
                <w:rFonts w:asciiTheme="minorHAnsi" w:hAnsiTheme="minorHAnsi"/>
                <w:sz w:val="24"/>
                <w:szCs w:val="24"/>
              </w:rPr>
              <w:t>fi</w:t>
            </w:r>
            <w:r w:rsidRPr="003C5FAE">
              <w:rPr>
                <w:rFonts w:asciiTheme="minorHAnsi" w:hAnsiTheme="minorHAnsi"/>
                <w:sz w:val="24"/>
                <w:szCs w:val="24"/>
              </w:rPr>
              <w:t>cación de Trabajo Especial</w:t>
            </w:r>
          </w:p>
        </w:tc>
        <w:tc>
          <w:tcPr>
            <w:tcW w:w="3876" w:type="pct"/>
          </w:tcPr>
          <w:p w14:paraId="6D476F73"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Este procedimiento </w:t>
            </w:r>
            <w:r w:rsidR="00E25A41" w:rsidRPr="007A1EE0">
              <w:rPr>
                <w:rFonts w:asciiTheme="minorHAnsi" w:hAnsiTheme="minorHAnsi"/>
                <w:sz w:val="24"/>
                <w:szCs w:val="24"/>
              </w:rPr>
              <w:t>se</w:t>
            </w:r>
            <w:r w:rsidR="00E25A41">
              <w:rPr>
                <w:rFonts w:asciiTheme="minorHAnsi" w:hAnsiTheme="minorHAnsi"/>
                <w:sz w:val="24"/>
                <w:szCs w:val="24"/>
              </w:rPr>
              <w:t xml:space="preserve"> </w:t>
            </w:r>
            <w:r w:rsidRPr="003C5FAE">
              <w:rPr>
                <w:rFonts w:asciiTheme="minorHAnsi" w:hAnsiTheme="minorHAnsi"/>
                <w:sz w:val="24"/>
                <w:szCs w:val="24"/>
              </w:rPr>
              <w:t>aplica única y exclusivamente, si como resultado de la Visita Técnica o durante la fase de Instalación, se identifica que se deben realizar trabajos para Recuperar Espacios para prestar los servicios de la presente Oferta.</w:t>
            </w:r>
          </w:p>
        </w:tc>
      </w:tr>
      <w:tr w:rsidR="003C5FAE" w:rsidRPr="003C5FAE" w14:paraId="4892F5C0" w14:textId="77777777" w:rsidTr="003C5FAE">
        <w:tc>
          <w:tcPr>
            <w:tcW w:w="1124" w:type="pct"/>
          </w:tcPr>
          <w:p w14:paraId="4D8E7E34"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Envío y Validación de presupuesto</w:t>
            </w:r>
          </w:p>
        </w:tc>
        <w:tc>
          <w:tcPr>
            <w:tcW w:w="3876" w:type="pct"/>
          </w:tcPr>
          <w:p w14:paraId="6E8C8121" w14:textId="5225D436" w:rsidR="003C5FAE" w:rsidRPr="003C5FAE" w:rsidRDefault="00907C47" w:rsidP="005C0439">
            <w:pPr>
              <w:pStyle w:val="IFTnormal"/>
              <w:rPr>
                <w:rFonts w:asciiTheme="minorHAnsi" w:hAnsiTheme="minorHAnsi"/>
                <w:sz w:val="24"/>
                <w:szCs w:val="24"/>
              </w:rPr>
            </w:pPr>
            <w:r>
              <w:rPr>
                <w:rFonts w:asciiTheme="minorHAnsi" w:hAnsiTheme="minorHAnsi"/>
                <w:sz w:val="24"/>
                <w:szCs w:val="24"/>
              </w:rPr>
              <w:t>Telnor</w:t>
            </w:r>
            <w:r w:rsidR="003C5FAE" w:rsidRPr="003C5FAE">
              <w:rPr>
                <w:rFonts w:asciiTheme="minorHAnsi" w:hAnsiTheme="minorHAnsi"/>
                <w:sz w:val="24"/>
                <w:szCs w:val="24"/>
              </w:rPr>
              <w:t xml:space="preserve"> enviará el presupuesto de las adecuaciones necesarias en un máximo de 5 días hábiles, documentación del proyecto a realizar, así el plan de trabajo a través del SEG al CS. El CS verificará el proyecto y</w:t>
            </w:r>
            <w:r>
              <w:rPr>
                <w:rFonts w:asciiTheme="minorHAnsi" w:hAnsiTheme="minorHAnsi"/>
                <w:sz w:val="24"/>
                <w:szCs w:val="24"/>
              </w:rPr>
              <w:t xml:space="preserve"> presupuesto, indicando a Telnor</w:t>
            </w:r>
            <w:r w:rsidR="003C5FAE" w:rsidRPr="003C5FAE">
              <w:rPr>
                <w:rFonts w:asciiTheme="minorHAnsi" w:hAnsiTheme="minorHAnsi"/>
                <w:sz w:val="24"/>
                <w:szCs w:val="24"/>
              </w:rPr>
              <w:t xml:space="preserve"> alguna de las siguientes respuestas: </w:t>
            </w:r>
          </w:p>
          <w:p w14:paraId="1F42D2F0" w14:textId="27DC8DFC"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Aceptada cotización, </w:t>
            </w:r>
            <w:r w:rsidR="00907C47">
              <w:rPr>
                <w:rFonts w:asciiTheme="minorHAnsi" w:hAnsiTheme="minorHAnsi"/>
                <w:sz w:val="24"/>
                <w:szCs w:val="24"/>
                <w:lang w:val="es-ES"/>
              </w:rPr>
              <w:t>notificará a Telnor</w:t>
            </w:r>
            <w:r w:rsidRPr="003C5FAE">
              <w:rPr>
                <w:rFonts w:asciiTheme="minorHAnsi" w:hAnsiTheme="minorHAnsi"/>
                <w:sz w:val="24"/>
                <w:szCs w:val="24"/>
                <w:lang w:val="es-ES"/>
              </w:rPr>
              <w:t xml:space="preserve"> para proseguir con el procedimiento.</w:t>
            </w:r>
          </w:p>
          <w:p w14:paraId="61A31614"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Rechazado de cotización, </w:t>
            </w:r>
            <w:r w:rsidRPr="003C5FAE">
              <w:rPr>
                <w:rFonts w:asciiTheme="minorHAnsi" w:hAnsiTheme="minorHAnsi"/>
                <w:sz w:val="24"/>
                <w:szCs w:val="24"/>
                <w:lang w:val="es-ES"/>
              </w:rPr>
              <w:t>podrá negociar el presupuesto o informar su completo rechazo, en cuyo caso se finalizará el procedimiento.</w:t>
            </w:r>
          </w:p>
        </w:tc>
      </w:tr>
      <w:tr w:rsidR="003C5FAE" w:rsidRPr="003C5FAE" w14:paraId="0499DEBD" w14:textId="77777777" w:rsidTr="003C5FAE">
        <w:tc>
          <w:tcPr>
            <w:tcW w:w="1124" w:type="pct"/>
          </w:tcPr>
          <w:p w14:paraId="48EAA396"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Instalación de Infraestructura</w:t>
            </w:r>
          </w:p>
        </w:tc>
        <w:tc>
          <w:tcPr>
            <w:tcW w:w="3876" w:type="pct"/>
          </w:tcPr>
          <w:p w14:paraId="6C928D5A" w14:textId="533E6391"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w:t>
            </w:r>
            <w:r w:rsidR="00907C47">
              <w:rPr>
                <w:rFonts w:asciiTheme="minorHAnsi" w:hAnsiTheme="minorHAnsi"/>
                <w:sz w:val="24"/>
                <w:szCs w:val="24"/>
              </w:rPr>
              <w:t>z obtenidos los permisos, Telnor</w:t>
            </w:r>
            <w:r w:rsidRPr="003C5FAE">
              <w:rPr>
                <w:rFonts w:asciiTheme="minorHAnsi" w:hAnsiTheme="minorHAnsi"/>
                <w:sz w:val="24"/>
                <w:szCs w:val="24"/>
              </w:rPr>
              <w:t xml:space="preserve"> las recuperaciones de espacio correspondientes en el plazo comprometido y de acuerdo al plan de trabajo. </w:t>
            </w:r>
          </w:p>
          <w:p w14:paraId="4D45AA0F" w14:textId="6247C6C7" w:rsidR="003C5FAE" w:rsidRPr="003C5FAE" w:rsidRDefault="00907C47" w:rsidP="005C0439">
            <w:pPr>
              <w:pStyle w:val="IFTnormal"/>
              <w:rPr>
                <w:rFonts w:asciiTheme="minorHAnsi" w:hAnsiTheme="minorHAnsi"/>
                <w:sz w:val="24"/>
                <w:szCs w:val="24"/>
              </w:rPr>
            </w:pPr>
            <w:r>
              <w:rPr>
                <w:rFonts w:asciiTheme="minorHAnsi" w:hAnsiTheme="minorHAnsi"/>
                <w:sz w:val="24"/>
                <w:szCs w:val="24"/>
              </w:rPr>
              <w:lastRenderedPageBreak/>
              <w:t>Nota: Telnor</w:t>
            </w:r>
            <w:r w:rsidR="003C5FAE" w:rsidRPr="003C5FAE">
              <w:rPr>
                <w:rFonts w:asciiTheme="minorHAnsi" w:hAnsiTheme="minorHAnsi"/>
                <w:sz w:val="24"/>
                <w:szCs w:val="24"/>
              </w:rPr>
              <w:t xml:space="preserve"> tramitará los permisos con las autoridades competentes, el costo de dichos permisos será a cargo del CS.</w:t>
            </w:r>
          </w:p>
        </w:tc>
      </w:tr>
      <w:tr w:rsidR="003C5FAE" w:rsidRPr="003C5FAE" w14:paraId="2434F986" w14:textId="77777777" w:rsidTr="003C5FAE">
        <w:tc>
          <w:tcPr>
            <w:tcW w:w="1124" w:type="pct"/>
          </w:tcPr>
          <w:p w14:paraId="1E02B19C"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lastRenderedPageBreak/>
              <w:t>Verificación de Instalación de Acondicionamiento de Infraestructura</w:t>
            </w:r>
          </w:p>
        </w:tc>
        <w:tc>
          <w:tcPr>
            <w:tcW w:w="3876" w:type="pct"/>
          </w:tcPr>
          <w:p w14:paraId="686462F2" w14:textId="2A917148"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vez que CS reciba la</w:t>
            </w:r>
            <w:r w:rsidR="00907C47">
              <w:rPr>
                <w:rFonts w:asciiTheme="minorHAnsi" w:hAnsiTheme="minorHAnsi"/>
                <w:sz w:val="24"/>
                <w:szCs w:val="24"/>
              </w:rPr>
              <w:t xml:space="preserve"> notificación por parte del Telnor</w:t>
            </w:r>
            <w:r w:rsidRPr="003C5FAE">
              <w:rPr>
                <w:rFonts w:asciiTheme="minorHAnsi" w:hAnsiTheme="minorHAnsi"/>
                <w:sz w:val="24"/>
                <w:szCs w:val="24"/>
              </w:rPr>
              <w:t xml:space="preserve"> de finalización de Instalación de la Infraestructura, acordarán la disponibilidad de fecha y horarios para llevar a cabo la ve</w:t>
            </w:r>
            <w:r w:rsidR="00907C47">
              <w:rPr>
                <w:rFonts w:asciiTheme="minorHAnsi" w:hAnsiTheme="minorHAnsi"/>
                <w:sz w:val="24"/>
                <w:szCs w:val="24"/>
              </w:rPr>
              <w:t>rificación e informará al Telnor</w:t>
            </w:r>
            <w:r w:rsidRPr="003C5FAE">
              <w:rPr>
                <w:rFonts w:asciiTheme="minorHAnsi" w:hAnsiTheme="minorHAnsi"/>
                <w:sz w:val="24"/>
                <w:szCs w:val="24"/>
              </w:rPr>
              <w:t xml:space="preserve"> para que acepte o rechace la propuesta.  En caso de no acep</w:t>
            </w:r>
            <w:r w:rsidR="00907C47">
              <w:rPr>
                <w:rFonts w:asciiTheme="minorHAnsi" w:hAnsiTheme="minorHAnsi"/>
                <w:sz w:val="24"/>
                <w:szCs w:val="24"/>
              </w:rPr>
              <w:t>tarse la fecha propuesta, Telnor</w:t>
            </w:r>
            <w:r w:rsidRPr="003C5FAE">
              <w:rPr>
                <w:rFonts w:asciiTheme="minorHAnsi" w:hAnsiTheme="minorHAnsi"/>
                <w:sz w:val="24"/>
                <w:szCs w:val="24"/>
              </w:rPr>
              <w:t xml:space="preserve"> podrá solicitar una nueva fecha, con lo que esta actividad podrá repetirse hasta en 3 ocasiones. </w:t>
            </w:r>
          </w:p>
          <w:p w14:paraId="6E34BD5F" w14:textId="0C304B23"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Habi</w:t>
            </w:r>
            <w:r w:rsidR="00907C47">
              <w:rPr>
                <w:rFonts w:asciiTheme="minorHAnsi" w:hAnsiTheme="minorHAnsi"/>
                <w:sz w:val="24"/>
                <w:szCs w:val="24"/>
              </w:rPr>
              <w:t>éndose definido la fecha, Telnor</w:t>
            </w:r>
            <w:r w:rsidRPr="003C5FAE">
              <w:rPr>
                <w:rFonts w:asciiTheme="minorHAnsi" w:hAnsiTheme="minorHAnsi"/>
                <w:sz w:val="24"/>
                <w:szCs w:val="24"/>
              </w:rPr>
              <w:t xml:space="preserve"> y el CS realizarán en conjunto la Verificación de la Instalación en sitio, determinando:</w:t>
            </w:r>
          </w:p>
          <w:p w14:paraId="7851CF15" w14:textId="49FCC8E5"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t>La instalación de la infraestructu</w:t>
            </w:r>
            <w:r w:rsidR="00907C47">
              <w:rPr>
                <w:rFonts w:asciiTheme="minorHAnsi" w:hAnsiTheme="minorHAnsi"/>
                <w:sz w:val="24"/>
                <w:szCs w:val="24"/>
              </w:rPr>
              <w:t>ra de Telnor</w:t>
            </w:r>
            <w:r w:rsidRPr="003C5FAE">
              <w:rPr>
                <w:rFonts w:asciiTheme="minorHAnsi" w:hAnsiTheme="minorHAnsi"/>
                <w:sz w:val="24"/>
                <w:szCs w:val="24"/>
              </w:rPr>
              <w:t xml:space="preserve"> está de acuerdo proyecto y normativa, el CS valida y se firmará en sitio el acta.</w:t>
            </w:r>
          </w:p>
          <w:p w14:paraId="75825648" w14:textId="3FBC038C" w:rsidR="003C5FAE" w:rsidRPr="003C5FAE" w:rsidRDefault="00907C47" w:rsidP="001124BB">
            <w:pPr>
              <w:pStyle w:val="IFTnormal"/>
              <w:numPr>
                <w:ilvl w:val="0"/>
                <w:numId w:val="86"/>
              </w:numPr>
              <w:rPr>
                <w:rFonts w:asciiTheme="minorHAnsi" w:hAnsiTheme="minorHAnsi"/>
                <w:sz w:val="24"/>
                <w:szCs w:val="24"/>
              </w:rPr>
            </w:pPr>
            <w:r>
              <w:rPr>
                <w:rFonts w:asciiTheme="minorHAnsi" w:hAnsiTheme="minorHAnsi"/>
                <w:sz w:val="24"/>
                <w:szCs w:val="24"/>
              </w:rPr>
              <w:t>En caso contrario, Telnor</w:t>
            </w:r>
            <w:r w:rsidR="003C5FAE" w:rsidRPr="003C5FAE">
              <w:rPr>
                <w:rFonts w:asciiTheme="minorHAnsi" w:hAnsiTheme="minorHAnsi"/>
                <w:sz w:val="24"/>
                <w:szCs w:val="24"/>
              </w:rPr>
              <w:t xml:space="preserve"> y el CS registran en el acta los cambios</w:t>
            </w:r>
            <w:r>
              <w:rPr>
                <w:rFonts w:asciiTheme="minorHAnsi" w:hAnsiTheme="minorHAnsi"/>
                <w:sz w:val="24"/>
                <w:szCs w:val="24"/>
              </w:rPr>
              <w:t xml:space="preserve"> y ajustes que debe hacer Telnor</w:t>
            </w:r>
            <w:r w:rsidR="003C5FAE" w:rsidRPr="003C5FAE">
              <w:rPr>
                <w:rFonts w:asciiTheme="minorHAnsi" w:hAnsiTheme="minorHAnsi"/>
                <w:sz w:val="24"/>
                <w:szCs w:val="24"/>
              </w:rPr>
              <w:t xml:space="preserve"> para cumplir con la Verificación. Esta actividad deberá repetirse en tanto no se logre la Verificación satisfactoria y la firma del acta.</w:t>
            </w:r>
          </w:p>
        </w:tc>
      </w:tr>
      <w:tr w:rsidR="003C5FAE" w:rsidRPr="003C5FAE" w14:paraId="0ED2A725" w14:textId="77777777" w:rsidTr="003C5FAE">
        <w:tc>
          <w:tcPr>
            <w:tcW w:w="1124" w:type="pct"/>
            <w:shd w:val="clear" w:color="auto" w:fill="auto"/>
          </w:tcPr>
          <w:p w14:paraId="1F555CC7"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Facturación</w:t>
            </w:r>
          </w:p>
        </w:tc>
        <w:tc>
          <w:tcPr>
            <w:tcW w:w="3876" w:type="pct"/>
            <w:shd w:val="clear" w:color="auto" w:fill="auto"/>
          </w:tcPr>
          <w:p w14:paraId="28D502A1" w14:textId="0A9295CE" w:rsidR="003C5FAE" w:rsidRPr="003C5FAE" w:rsidRDefault="00907C47" w:rsidP="005C0439">
            <w:pPr>
              <w:pStyle w:val="IFTnormal"/>
              <w:rPr>
                <w:rFonts w:asciiTheme="minorHAnsi" w:hAnsiTheme="minorHAnsi"/>
                <w:sz w:val="24"/>
                <w:szCs w:val="24"/>
              </w:rPr>
            </w:pPr>
            <w:r>
              <w:rPr>
                <w:rFonts w:asciiTheme="minorHAnsi" w:hAnsiTheme="minorHAnsi"/>
                <w:sz w:val="24"/>
                <w:szCs w:val="24"/>
              </w:rPr>
              <w:t>Una vez firmado el acta Telnor</w:t>
            </w:r>
            <w:r w:rsidR="003C5FAE" w:rsidRPr="003C5FAE">
              <w:rPr>
                <w:rFonts w:asciiTheme="minorHAnsi" w:hAnsiTheme="minorHAnsi"/>
                <w:sz w:val="24"/>
                <w:szCs w:val="24"/>
              </w:rPr>
              <w:t xml:space="preserve"> puede factura</w:t>
            </w:r>
            <w:r>
              <w:rPr>
                <w:rFonts w:asciiTheme="minorHAnsi" w:hAnsiTheme="minorHAnsi"/>
                <w:sz w:val="24"/>
                <w:szCs w:val="24"/>
              </w:rPr>
              <w:t>r los trabajos cotizados. Telnor</w:t>
            </w:r>
            <w:r w:rsidR="003C5FAE" w:rsidRPr="003C5FAE">
              <w:rPr>
                <w:rFonts w:asciiTheme="minorHAnsi" w:hAnsiTheme="minorHAnsi"/>
                <w:sz w:val="24"/>
                <w:szCs w:val="24"/>
              </w:rPr>
              <w:t xml:space="preserve"> deberá integrar el acta firmada escaneada al SEG (plazo).</w:t>
            </w:r>
          </w:p>
        </w:tc>
      </w:tr>
    </w:tbl>
    <w:p w14:paraId="4262E2F3" w14:textId="77777777" w:rsidR="003853D1" w:rsidRPr="00716C42" w:rsidRDefault="003853D1" w:rsidP="004F6EDB"/>
    <w:p w14:paraId="11A44A37" w14:textId="77777777" w:rsidR="00CF23E6" w:rsidRDefault="00CF23E6" w:rsidP="007F5216">
      <w:bookmarkStart w:id="332" w:name="_Toc388972167"/>
      <w:bookmarkStart w:id="333" w:name="_Toc388869643"/>
      <w:bookmarkStart w:id="334" w:name="_Toc398890466"/>
      <w:bookmarkStart w:id="335" w:name="_Toc400610156"/>
      <w:bookmarkStart w:id="336" w:name="_Toc423018279"/>
      <w:bookmarkStart w:id="337" w:name="_Toc433915624"/>
      <w:bookmarkStart w:id="338" w:name="_Toc435555567"/>
      <w:bookmarkStart w:id="339" w:name="_Toc436229721"/>
      <w:bookmarkStart w:id="340" w:name="_Toc436230636"/>
      <w:bookmarkStart w:id="341" w:name="_Toc436230730"/>
      <w:bookmarkStart w:id="342" w:name="_Toc496368092"/>
      <w:bookmarkEnd w:id="207"/>
      <w:bookmarkEnd w:id="208"/>
    </w:p>
    <w:p w14:paraId="06D34256" w14:textId="77777777" w:rsidR="00622797" w:rsidRPr="00716C42" w:rsidRDefault="00622797" w:rsidP="001124BB">
      <w:pPr>
        <w:pStyle w:val="Ttulo2"/>
        <w:numPr>
          <w:ilvl w:val="1"/>
          <w:numId w:val="30"/>
        </w:numPr>
      </w:pPr>
      <w:bookmarkStart w:id="343" w:name="_GoBack"/>
      <w:bookmarkEnd w:id="343"/>
      <w:r w:rsidRPr="00716C42">
        <w:t>Solución Correctiva para la Continuidad de los Servicios</w:t>
      </w:r>
      <w:bookmarkEnd w:id="332"/>
      <w:bookmarkEnd w:id="333"/>
      <w:bookmarkEnd w:id="334"/>
      <w:bookmarkEnd w:id="335"/>
      <w:bookmarkEnd w:id="336"/>
      <w:bookmarkEnd w:id="337"/>
      <w:bookmarkEnd w:id="338"/>
      <w:bookmarkEnd w:id="339"/>
      <w:bookmarkEnd w:id="340"/>
      <w:bookmarkEnd w:id="341"/>
      <w:bookmarkEnd w:id="342"/>
    </w:p>
    <w:p w14:paraId="096B7B47" w14:textId="77777777" w:rsidR="00CF23E6" w:rsidRPr="00CF23E6" w:rsidRDefault="00CF23E6" w:rsidP="00CF23E6">
      <w:pPr>
        <w:rPr>
          <w:lang w:val="es-ES"/>
        </w:rPr>
      </w:pPr>
    </w:p>
    <w:p w14:paraId="71A4973C" w14:textId="77777777" w:rsidR="00622797" w:rsidRPr="00716C42" w:rsidRDefault="00622797" w:rsidP="00622797">
      <w:r w:rsidRPr="00716C42">
        <w:t>Se inicia mediante solicitud de los CS o cuando se detecta que un elemento de red instalado en la infraestructura compartida está causando daño o perjuicio a la misma, ponga en peligro la seguridad de las personas o de la propiedad o deteriore la calidad de los servicios hacia los usuarios finales.</w:t>
      </w:r>
    </w:p>
    <w:p w14:paraId="524AC943" w14:textId="77777777" w:rsidR="00622797" w:rsidRPr="00716C42" w:rsidRDefault="00622797" w:rsidP="00622797"/>
    <w:p w14:paraId="1A1801E8" w14:textId="6FF36B2A" w:rsidR="00622797" w:rsidRPr="00716C42" w:rsidRDefault="00622797" w:rsidP="00622797">
      <w:r w:rsidRPr="00716C42">
        <w:lastRenderedPageBreak/>
        <w:t xml:space="preserve">Se avisará al CS sobre el elemento de red identificado en el supuesto anterior; si existe acuerdo, el CS podrá retirar el elemento o bien podrá solicitar a </w:t>
      </w:r>
      <w:r w:rsidR="00907C47">
        <w:t>Telnor</w:t>
      </w:r>
      <w:r w:rsidRPr="00716C42">
        <w:t xml:space="preserve"> el Trabajo especial de solución correctiva para la continuidad de los servicios; en caso de que exista desacuerdo, ambas partes deberán permitir todas las facilidades para realizar el peritaje correspondiente con el fin de poder dirimir el desacuerdo mediante una resolución del desacuerdo a través del Instituto y el responsable deberá resarcir a las partes afectadas. Posteriormente, </w:t>
      </w:r>
      <w:r w:rsidR="00907C47">
        <w:t>Telnor</w:t>
      </w:r>
      <w:r w:rsidRPr="00716C42">
        <w:t xml:space="preserve"> ejecutará el Trabajo especial para garantizar la continuidad de los servicios de telecomunicaciones.</w:t>
      </w:r>
    </w:p>
    <w:p w14:paraId="260DF0B5" w14:textId="77777777" w:rsidR="00622797" w:rsidRPr="00716C42" w:rsidRDefault="00622797" w:rsidP="00622797"/>
    <w:p w14:paraId="7FD817E8" w14:textId="77777777" w:rsidR="00622797" w:rsidRDefault="00622797" w:rsidP="00622797">
      <w:r w:rsidRPr="00716C42">
        <w:t>Los plazos de entrega variarán dependiendo de la complejidad de los trabajos necesarios.</w:t>
      </w:r>
    </w:p>
    <w:p w14:paraId="201A1C6A" w14:textId="77777777" w:rsidR="00622797" w:rsidRDefault="00622797" w:rsidP="00622797"/>
    <w:p w14:paraId="24C0CF2C" w14:textId="77777777" w:rsidR="00622797" w:rsidRDefault="00622797" w:rsidP="00622797">
      <w:r w:rsidRPr="0012527B">
        <w:t>Con respecto a los procedimientos a seguir para el tratamiento de desacuerdos, indicado para las Medidas SEXAGÉSIMA, SEXAGÉSIMA PRIMERA y SEXAGÉSIMA SEGUNDA de las Medidas Fijas, tomando como referencia el procedimiento previsto en el Artículo 129 de la LFTR, el AEP deberá de observar lo contenido dentro de las cláusulas DÉCIMO OCTAVA y DÉCIMO NOVENA del Modelo de Convenio.</w:t>
      </w:r>
    </w:p>
    <w:p w14:paraId="13D89B76" w14:textId="77777777" w:rsidR="00622797" w:rsidRPr="00716C42" w:rsidRDefault="00622797" w:rsidP="00622797"/>
    <w:p w14:paraId="1DF8D948" w14:textId="77777777" w:rsidR="00CF23E6" w:rsidRPr="00716C42" w:rsidRDefault="00CF23E6" w:rsidP="00622797">
      <w:bookmarkStart w:id="344" w:name="_Toc388972168"/>
      <w:bookmarkStart w:id="345" w:name="_Toc388869644"/>
      <w:bookmarkStart w:id="346" w:name="_Toc398890467"/>
      <w:bookmarkStart w:id="347" w:name="_Toc400610157"/>
      <w:bookmarkStart w:id="348" w:name="_Toc423018280"/>
      <w:bookmarkStart w:id="349" w:name="_Toc433915625"/>
      <w:bookmarkStart w:id="350" w:name="_Toc435555568"/>
      <w:bookmarkStart w:id="351" w:name="_Toc436229722"/>
      <w:bookmarkStart w:id="352" w:name="_Toc436230637"/>
      <w:bookmarkStart w:id="353" w:name="_Toc436230731"/>
      <w:bookmarkStart w:id="354" w:name="_Toc496368093"/>
    </w:p>
    <w:p w14:paraId="77D0B47D" w14:textId="77777777" w:rsidR="00622797" w:rsidRDefault="00622797" w:rsidP="001124BB">
      <w:pPr>
        <w:pStyle w:val="Ttulo3"/>
        <w:numPr>
          <w:ilvl w:val="2"/>
          <w:numId w:val="88"/>
        </w:numPr>
        <w:ind w:left="993"/>
      </w:pPr>
      <w:r w:rsidRPr="00716C42">
        <w:t xml:space="preserve">Procedimiento </w:t>
      </w:r>
      <w:r>
        <w:t>de</w:t>
      </w:r>
      <w:r w:rsidRPr="00716C42">
        <w:t xml:space="preserve"> Solución Correctiva para la Continuidad de los Servicios.</w:t>
      </w:r>
      <w:bookmarkEnd w:id="344"/>
      <w:bookmarkEnd w:id="345"/>
      <w:bookmarkEnd w:id="346"/>
      <w:bookmarkEnd w:id="347"/>
      <w:bookmarkEnd w:id="348"/>
      <w:bookmarkEnd w:id="349"/>
      <w:bookmarkEnd w:id="350"/>
      <w:bookmarkEnd w:id="351"/>
      <w:bookmarkEnd w:id="352"/>
      <w:bookmarkEnd w:id="353"/>
      <w:bookmarkEnd w:id="354"/>
    </w:p>
    <w:tbl>
      <w:tblPr>
        <w:tblStyle w:val="Tablaconcuadrcula"/>
        <w:tblW w:w="4977" w:type="pct"/>
        <w:tblInd w:w="-5" w:type="dxa"/>
        <w:tblLook w:val="04A0" w:firstRow="1" w:lastRow="0" w:firstColumn="1" w:lastColumn="0" w:noHBand="0" w:noVBand="1"/>
        <w:tblCaption w:val="Tabla"/>
        <w:tblDescription w:val="Procedimiento de Solución Correctiva para la Continuidad de los Servicios"/>
      </w:tblPr>
      <w:tblGrid>
        <w:gridCol w:w="1985"/>
        <w:gridCol w:w="6804"/>
      </w:tblGrid>
      <w:tr w:rsidR="003C5FAE" w:rsidRPr="005C0439" w14:paraId="0DDA9AD7" w14:textId="77777777" w:rsidTr="005252D1">
        <w:trPr>
          <w:tblHeader/>
        </w:trPr>
        <w:tc>
          <w:tcPr>
            <w:tcW w:w="1129" w:type="pct"/>
          </w:tcPr>
          <w:p w14:paraId="1CA90936"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Etapa</w:t>
            </w:r>
          </w:p>
        </w:tc>
        <w:tc>
          <w:tcPr>
            <w:tcW w:w="3871" w:type="pct"/>
          </w:tcPr>
          <w:p w14:paraId="1BD32261"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Descripción</w:t>
            </w:r>
          </w:p>
        </w:tc>
      </w:tr>
      <w:tr w:rsidR="003C5FAE" w:rsidRPr="005C0439" w14:paraId="2CC24047" w14:textId="77777777" w:rsidTr="005C0439">
        <w:tc>
          <w:tcPr>
            <w:tcW w:w="1129" w:type="pct"/>
          </w:tcPr>
          <w:p w14:paraId="1672D50B"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Detección y notificación de daño</w:t>
            </w:r>
          </w:p>
          <w:p w14:paraId="4E63BD8B" w14:textId="77777777" w:rsidR="003C5FAE" w:rsidRPr="005C0439" w:rsidRDefault="003C5FAE" w:rsidP="005C0439">
            <w:pPr>
              <w:pStyle w:val="IFTnormal"/>
              <w:rPr>
                <w:rFonts w:asciiTheme="minorHAnsi" w:hAnsiTheme="minorHAnsi"/>
                <w:sz w:val="24"/>
                <w:szCs w:val="24"/>
              </w:rPr>
            </w:pPr>
          </w:p>
        </w:tc>
        <w:tc>
          <w:tcPr>
            <w:tcW w:w="3871" w:type="pct"/>
          </w:tcPr>
          <w:p w14:paraId="636B6053" w14:textId="77777777" w:rsidR="003C5FAE" w:rsidRPr="005C0439" w:rsidRDefault="003C5FAE" w:rsidP="005C0439">
            <w:pPr>
              <w:pStyle w:val="IFTnormal"/>
              <w:rPr>
                <w:rFonts w:asciiTheme="minorHAnsi" w:hAnsiTheme="minorHAnsi"/>
                <w:sz w:val="24"/>
                <w:szCs w:val="24"/>
              </w:rPr>
            </w:pPr>
          </w:p>
          <w:p w14:paraId="295B4066" w14:textId="46F89993" w:rsidR="003C5FAE" w:rsidRPr="005C0439" w:rsidRDefault="00907C47" w:rsidP="005C0439">
            <w:pPr>
              <w:pStyle w:val="IFTnormal"/>
              <w:tabs>
                <w:tab w:val="left" w:pos="2010"/>
              </w:tabs>
              <w:rPr>
                <w:rFonts w:asciiTheme="minorHAnsi" w:hAnsiTheme="minorHAnsi"/>
                <w:sz w:val="24"/>
                <w:szCs w:val="24"/>
              </w:rPr>
            </w:pPr>
            <w:r>
              <w:rPr>
                <w:rFonts w:asciiTheme="minorHAnsi" w:hAnsiTheme="minorHAnsi"/>
                <w:sz w:val="24"/>
                <w:szCs w:val="24"/>
              </w:rPr>
              <w:t>El CS o Telnor</w:t>
            </w:r>
            <w:r w:rsidR="003C5FAE" w:rsidRPr="005C0439">
              <w:rPr>
                <w:rFonts w:asciiTheme="minorHAnsi" w:hAnsiTheme="minorHAnsi"/>
                <w:sz w:val="24"/>
                <w:szCs w:val="24"/>
              </w:rPr>
              <w:t xml:space="preserve"> identificarán que existe un elemento de red que está ocasionando daño o perjuicio a la misma y d</w:t>
            </w:r>
            <w:r>
              <w:rPr>
                <w:rFonts w:asciiTheme="minorHAnsi" w:hAnsiTheme="minorHAnsi"/>
                <w:sz w:val="24"/>
                <w:szCs w:val="24"/>
              </w:rPr>
              <w:t>arán aviso al personal de Telnor</w:t>
            </w:r>
            <w:r w:rsidR="003C5FAE" w:rsidRPr="005C0439">
              <w:rPr>
                <w:rFonts w:asciiTheme="minorHAnsi" w:hAnsiTheme="minorHAnsi"/>
                <w:sz w:val="24"/>
                <w:szCs w:val="24"/>
              </w:rPr>
              <w:t xml:space="preserve"> mediante una solicitud o a la autoridad de protección civil o de la ciudadanía en caso de ser necesario.</w:t>
            </w:r>
          </w:p>
        </w:tc>
      </w:tr>
      <w:tr w:rsidR="003C5FAE" w:rsidRPr="005C0439" w14:paraId="31AC822E" w14:textId="77777777" w:rsidTr="006B6C76">
        <w:trPr>
          <w:trHeight w:val="2660"/>
        </w:trPr>
        <w:tc>
          <w:tcPr>
            <w:tcW w:w="1129" w:type="pct"/>
          </w:tcPr>
          <w:p w14:paraId="3328B89D"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lastRenderedPageBreak/>
              <w:t>Identificación de elementos</w:t>
            </w:r>
          </w:p>
        </w:tc>
        <w:tc>
          <w:tcPr>
            <w:tcW w:w="3871" w:type="pct"/>
          </w:tcPr>
          <w:p w14:paraId="3C3F2A30" w14:textId="0D38DB1B" w:rsidR="003C5FAE" w:rsidRPr="005C0439" w:rsidRDefault="00907C47" w:rsidP="005C0439">
            <w:pPr>
              <w:pStyle w:val="IFTnormal"/>
              <w:rPr>
                <w:rFonts w:asciiTheme="minorHAnsi" w:hAnsiTheme="minorHAnsi"/>
                <w:sz w:val="24"/>
                <w:szCs w:val="24"/>
              </w:rPr>
            </w:pPr>
            <w:r>
              <w:rPr>
                <w:rFonts w:asciiTheme="minorHAnsi" w:hAnsiTheme="minorHAnsi"/>
                <w:sz w:val="24"/>
                <w:szCs w:val="24"/>
              </w:rPr>
              <w:t>Telnor</w:t>
            </w:r>
            <w:r w:rsidR="003C5FAE" w:rsidRPr="005C0439">
              <w:rPr>
                <w:rFonts w:asciiTheme="minorHAnsi" w:hAnsiTheme="minorHAnsi"/>
                <w:sz w:val="24"/>
                <w:szCs w:val="24"/>
              </w:rPr>
              <w:t xml:space="preserve"> validará la solicitud en 2 días del CS e identificará el o los elementos que representen un riesgo a la red e informará al CS que informó, así como al CS responsable del elemento identificado.</w:t>
            </w:r>
          </w:p>
          <w:p w14:paraId="5E425465" w14:textId="5568513E" w:rsidR="003C5FAE" w:rsidRPr="005C0439" w:rsidRDefault="003C5FAE" w:rsidP="00835920">
            <w:pPr>
              <w:pStyle w:val="IFTnormal"/>
              <w:rPr>
                <w:rFonts w:asciiTheme="minorHAnsi" w:hAnsiTheme="minorHAnsi"/>
                <w:sz w:val="24"/>
                <w:szCs w:val="24"/>
              </w:rPr>
            </w:pPr>
            <w:r w:rsidRPr="005C0439">
              <w:rPr>
                <w:rFonts w:asciiTheme="minorHAnsi" w:hAnsiTheme="minorHAnsi"/>
                <w:sz w:val="24"/>
                <w:szCs w:val="24"/>
              </w:rPr>
              <w:t xml:space="preserve">Ambas partes revisarán el elemento identificado y </w:t>
            </w:r>
            <w:r w:rsidR="008138D9">
              <w:rPr>
                <w:rFonts w:asciiTheme="minorHAnsi" w:hAnsiTheme="minorHAnsi"/>
                <w:sz w:val="24"/>
                <w:szCs w:val="24"/>
              </w:rPr>
              <w:t>procederán al retiro de la infraestructura. E</w:t>
            </w:r>
            <w:r w:rsidRPr="005C0439">
              <w:rPr>
                <w:rFonts w:asciiTheme="minorHAnsi" w:hAnsiTheme="minorHAnsi"/>
                <w:sz w:val="24"/>
                <w:szCs w:val="24"/>
              </w:rPr>
              <w:t xml:space="preserve">n caso de no haber acuerdo sobre el mismo, se procederá </w:t>
            </w:r>
            <w:r w:rsidR="008138D9">
              <w:rPr>
                <w:rFonts w:asciiTheme="minorHAnsi" w:hAnsiTheme="minorHAnsi"/>
                <w:sz w:val="24"/>
                <w:szCs w:val="24"/>
              </w:rPr>
              <w:t xml:space="preserve">de conformidad con </w:t>
            </w:r>
            <w:r w:rsidR="00835920">
              <w:rPr>
                <w:rFonts w:asciiTheme="minorHAnsi" w:hAnsiTheme="minorHAnsi"/>
                <w:sz w:val="24"/>
                <w:szCs w:val="24"/>
              </w:rPr>
              <w:t>lo previsto en el procedimiento para resolver el desacuerdo técnico.</w:t>
            </w:r>
          </w:p>
        </w:tc>
      </w:tr>
      <w:tr w:rsidR="003C5FAE" w:rsidRPr="005C0439" w14:paraId="28198CDF" w14:textId="77777777" w:rsidTr="005C0439">
        <w:tc>
          <w:tcPr>
            <w:tcW w:w="1129" w:type="pct"/>
          </w:tcPr>
          <w:p w14:paraId="420AF03C"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Ejecución de peritaje</w:t>
            </w:r>
          </w:p>
          <w:p w14:paraId="38AEF940" w14:textId="77777777" w:rsidR="003C5FAE" w:rsidRPr="005C0439" w:rsidRDefault="003C5FAE" w:rsidP="005C0439">
            <w:pPr>
              <w:pStyle w:val="IFTnormal"/>
              <w:rPr>
                <w:rFonts w:asciiTheme="minorHAnsi" w:hAnsiTheme="minorHAnsi"/>
                <w:sz w:val="24"/>
                <w:szCs w:val="24"/>
              </w:rPr>
            </w:pPr>
          </w:p>
        </w:tc>
        <w:tc>
          <w:tcPr>
            <w:tcW w:w="3871" w:type="pct"/>
          </w:tcPr>
          <w:p w14:paraId="2B9CE2B8" w14:textId="77777777" w:rsidR="003C5FAE" w:rsidRPr="007A1EE0" w:rsidRDefault="003C5FAE" w:rsidP="005C0439">
            <w:pPr>
              <w:pStyle w:val="IFTnormal"/>
              <w:rPr>
                <w:rFonts w:asciiTheme="minorHAnsi" w:hAnsiTheme="minorHAnsi"/>
                <w:sz w:val="24"/>
                <w:szCs w:val="24"/>
              </w:rPr>
            </w:pPr>
            <w:r w:rsidRPr="007A1EE0">
              <w:rPr>
                <w:rFonts w:asciiTheme="minorHAnsi" w:hAnsiTheme="minorHAnsi"/>
                <w:sz w:val="24"/>
                <w:szCs w:val="24"/>
              </w:rPr>
              <w:t>Ambas partes otorgarán las mayores facilidades a su contraparte a fin de realizar el peritaje correspondiente y el reporte del mismo se enviará al Instituto a fin de que éste resuelva la discrepancia.</w:t>
            </w:r>
          </w:p>
          <w:p w14:paraId="3CB277D9" w14:textId="77777777" w:rsidR="003C5FAE" w:rsidRPr="007A1EE0" w:rsidRDefault="003C5FAE" w:rsidP="005C0439">
            <w:pPr>
              <w:pStyle w:val="IFTnormal"/>
              <w:rPr>
                <w:rFonts w:asciiTheme="minorHAnsi" w:hAnsiTheme="minorHAnsi"/>
                <w:sz w:val="24"/>
                <w:szCs w:val="24"/>
              </w:rPr>
            </w:pPr>
            <w:r w:rsidRPr="007A1EE0">
              <w:rPr>
                <w:rFonts w:asciiTheme="minorHAnsi" w:hAnsiTheme="minorHAnsi"/>
                <w:sz w:val="24"/>
                <w:szCs w:val="24"/>
              </w:rPr>
              <w:t>Retiro de Infraestructura en 3 días hábiles por:</w:t>
            </w:r>
          </w:p>
          <w:p w14:paraId="25AC92DB" w14:textId="5CFF200E" w:rsidR="003C5FAE" w:rsidRPr="007A1EE0" w:rsidRDefault="00907C47" w:rsidP="001124BB">
            <w:pPr>
              <w:pStyle w:val="IFTnormal"/>
              <w:numPr>
                <w:ilvl w:val="0"/>
                <w:numId w:val="93"/>
              </w:numPr>
              <w:ind w:left="506" w:hanging="283"/>
              <w:rPr>
                <w:rFonts w:asciiTheme="minorHAnsi" w:hAnsiTheme="minorHAnsi"/>
                <w:sz w:val="24"/>
                <w:szCs w:val="24"/>
              </w:rPr>
            </w:pPr>
            <w:r>
              <w:rPr>
                <w:rFonts w:asciiTheme="minorHAnsi" w:hAnsiTheme="minorHAnsi"/>
                <w:sz w:val="24"/>
                <w:szCs w:val="24"/>
              </w:rPr>
              <w:t>Telnor</w:t>
            </w:r>
            <w:r w:rsidR="00365879" w:rsidRPr="007A1EE0">
              <w:rPr>
                <w:rFonts w:asciiTheme="minorHAnsi" w:hAnsiTheme="minorHAnsi"/>
                <w:sz w:val="24"/>
                <w:szCs w:val="24"/>
              </w:rPr>
              <w:t xml:space="preserve">: </w:t>
            </w:r>
            <w:r>
              <w:rPr>
                <w:rFonts w:asciiTheme="minorHAnsi" w:hAnsiTheme="minorHAnsi"/>
                <w:sz w:val="24"/>
                <w:szCs w:val="24"/>
              </w:rPr>
              <w:t>Telnor</w:t>
            </w:r>
            <w:r w:rsidR="003C5FAE" w:rsidRPr="007A1EE0">
              <w:rPr>
                <w:rFonts w:asciiTheme="minorHAnsi" w:hAnsiTheme="minorHAnsi"/>
                <w:sz w:val="24"/>
                <w:szCs w:val="24"/>
              </w:rPr>
              <w:t xml:space="preserve"> realizará el retiro de la infraestructura y se procederá a la validación de la continuidad del servicio.</w:t>
            </w:r>
          </w:p>
          <w:p w14:paraId="688A98EC" w14:textId="038899E7" w:rsidR="003C5FAE" w:rsidRPr="007A1EE0" w:rsidRDefault="00365879" w:rsidP="001124BB">
            <w:pPr>
              <w:pStyle w:val="IFTnormal"/>
              <w:numPr>
                <w:ilvl w:val="0"/>
                <w:numId w:val="93"/>
              </w:numPr>
              <w:ind w:left="506" w:hanging="283"/>
              <w:rPr>
                <w:rFonts w:asciiTheme="minorHAnsi" w:hAnsiTheme="minorHAnsi"/>
                <w:sz w:val="24"/>
                <w:szCs w:val="24"/>
              </w:rPr>
            </w:pPr>
            <w:r w:rsidRPr="007A1EE0">
              <w:rPr>
                <w:rFonts w:asciiTheme="minorHAnsi" w:hAnsiTheme="minorHAnsi"/>
                <w:sz w:val="24"/>
                <w:szCs w:val="24"/>
              </w:rPr>
              <w:t xml:space="preserve">El CS: </w:t>
            </w:r>
            <w:r w:rsidR="003C5FAE" w:rsidRPr="007A1EE0">
              <w:rPr>
                <w:rFonts w:asciiTheme="minorHAnsi" w:hAnsiTheme="minorHAnsi"/>
                <w:sz w:val="24"/>
                <w:szCs w:val="24"/>
              </w:rPr>
              <w:t>Si el CS es el responsable del elemento que está causando daño, debe retirar dicho elemento y notificará a</w:t>
            </w:r>
            <w:r w:rsidR="00907C47">
              <w:rPr>
                <w:rFonts w:asciiTheme="minorHAnsi" w:hAnsiTheme="minorHAnsi"/>
                <w:sz w:val="24"/>
                <w:szCs w:val="24"/>
              </w:rPr>
              <w:t xml:space="preserve"> Telnor</w:t>
            </w:r>
            <w:r w:rsidR="003C5FAE" w:rsidRPr="007A1EE0">
              <w:rPr>
                <w:rFonts w:asciiTheme="minorHAnsi" w:hAnsiTheme="minorHAnsi"/>
                <w:sz w:val="24"/>
                <w:szCs w:val="24"/>
              </w:rPr>
              <w:t xml:space="preserve"> que ha sido retirado. En caso de que el CS no pueda retirar el elemento que está ocasionando e</w:t>
            </w:r>
            <w:r w:rsidR="00907C47">
              <w:rPr>
                <w:rFonts w:asciiTheme="minorHAnsi" w:hAnsiTheme="minorHAnsi"/>
                <w:sz w:val="24"/>
                <w:szCs w:val="24"/>
              </w:rPr>
              <w:t>l daño, podrá solicitar a Telnor</w:t>
            </w:r>
            <w:r w:rsidR="003C5FAE" w:rsidRPr="007A1EE0">
              <w:rPr>
                <w:rFonts w:asciiTheme="minorHAnsi" w:hAnsiTheme="minorHAnsi"/>
                <w:sz w:val="24"/>
                <w:szCs w:val="24"/>
              </w:rPr>
              <w:t>.</w:t>
            </w:r>
          </w:p>
        </w:tc>
      </w:tr>
      <w:tr w:rsidR="003C5FAE" w:rsidRPr="005C0439" w14:paraId="3C857BFD" w14:textId="77777777" w:rsidTr="006B6C76">
        <w:trPr>
          <w:trHeight w:val="1073"/>
        </w:trPr>
        <w:tc>
          <w:tcPr>
            <w:tcW w:w="1129" w:type="pct"/>
          </w:tcPr>
          <w:p w14:paraId="2465698B" w14:textId="19335A3C"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Validación de continuidad de servicio</w:t>
            </w:r>
          </w:p>
        </w:tc>
        <w:tc>
          <w:tcPr>
            <w:tcW w:w="3871" w:type="pct"/>
          </w:tcPr>
          <w:p w14:paraId="618EC0C0" w14:textId="487057E3" w:rsidR="003C5FAE" w:rsidRPr="005C0439" w:rsidRDefault="00907C47" w:rsidP="005C0439">
            <w:pPr>
              <w:pStyle w:val="IFTnormal"/>
              <w:rPr>
                <w:rFonts w:asciiTheme="minorHAnsi" w:hAnsiTheme="minorHAnsi"/>
                <w:sz w:val="24"/>
                <w:szCs w:val="24"/>
              </w:rPr>
            </w:pPr>
            <w:r>
              <w:rPr>
                <w:rFonts w:asciiTheme="minorHAnsi" w:hAnsiTheme="minorHAnsi"/>
                <w:sz w:val="24"/>
                <w:szCs w:val="24"/>
              </w:rPr>
              <w:t>Telnor</w:t>
            </w:r>
            <w:r w:rsidR="003C5FAE" w:rsidRPr="005C0439">
              <w:rPr>
                <w:rFonts w:asciiTheme="minorHAnsi" w:hAnsiTheme="minorHAnsi"/>
                <w:sz w:val="24"/>
                <w:szCs w:val="24"/>
              </w:rPr>
              <w:t xml:space="preserve"> y el CS, en su caso validan que exista continuidad en el servicio</w:t>
            </w:r>
          </w:p>
        </w:tc>
      </w:tr>
    </w:tbl>
    <w:p w14:paraId="67F26483" w14:textId="77777777" w:rsidR="00622797" w:rsidRDefault="00622797" w:rsidP="007F5216"/>
    <w:sectPr w:rsidR="00622797" w:rsidSect="00360D6B">
      <w:headerReference w:type="default" r:id="rId28"/>
      <w:footerReference w:type="default" r:id="rId29"/>
      <w:pgSz w:w="12242" w:h="15842" w:code="1"/>
      <w:pgMar w:top="1417" w:right="1701" w:bottom="1417" w:left="1701" w:header="624"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11614" w14:textId="77777777" w:rsidR="004245FA" w:rsidRDefault="004245FA" w:rsidP="004F6EDB">
      <w:r>
        <w:separator/>
      </w:r>
    </w:p>
  </w:endnote>
  <w:endnote w:type="continuationSeparator" w:id="0">
    <w:p w14:paraId="168FFFBA" w14:textId="77777777" w:rsidR="004245FA" w:rsidRDefault="004245FA" w:rsidP="004F6EDB">
      <w:r>
        <w:continuationSeparator/>
      </w:r>
    </w:p>
  </w:endnote>
  <w:endnote w:type="continuationNotice" w:id="1">
    <w:p w14:paraId="45F5FBC6" w14:textId="77777777" w:rsidR="004245FA" w:rsidRDefault="004245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Ericsson Roman">
    <w:altName w:val="Courier New"/>
    <w:panose1 w:val="00000000000000000000"/>
    <w:charset w:val="00"/>
    <w:family w:val="swiss"/>
    <w:notTrueType/>
    <w:pitch w:val="variable"/>
    <w:sig w:usb0="00000003" w:usb1="00000000" w:usb2="00000000" w:usb3="00000000" w:csb0="00000001" w:csb1="00000000"/>
  </w:font>
  <w:font w:name="Telefonica Text">
    <w:altName w:val="Segoe Condensed"/>
    <w:charset w:val="00"/>
    <w:family w:val="auto"/>
    <w:pitch w:val="variable"/>
    <w:sig w:usb0="00000001"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575D0" w14:textId="77777777" w:rsidR="00971320" w:rsidRPr="00982CBD" w:rsidRDefault="00971320" w:rsidP="00982CBD">
    <w:pPr>
      <w:pStyle w:val="Encabezado"/>
      <w:jc w:val="right"/>
      <w:rPr>
        <w:sz w:val="22"/>
      </w:rPr>
    </w:pPr>
    <w:r w:rsidRPr="00982CBD">
      <w:rPr>
        <w:sz w:val="22"/>
      </w:rPr>
      <w:t xml:space="preserve">Página </w:t>
    </w:r>
    <w:r w:rsidRPr="00982CBD">
      <w:rPr>
        <w:sz w:val="22"/>
      </w:rPr>
      <w:fldChar w:fldCharType="begin"/>
    </w:r>
    <w:r w:rsidRPr="00982CBD">
      <w:rPr>
        <w:sz w:val="22"/>
      </w:rPr>
      <w:instrText>PAGE</w:instrText>
    </w:r>
    <w:r w:rsidRPr="00982CBD">
      <w:rPr>
        <w:sz w:val="22"/>
      </w:rPr>
      <w:fldChar w:fldCharType="separate"/>
    </w:r>
    <w:r w:rsidR="009030C0">
      <w:rPr>
        <w:noProof/>
        <w:sz w:val="22"/>
      </w:rPr>
      <w:t>108</w:t>
    </w:r>
    <w:r w:rsidRPr="00982CBD">
      <w:rPr>
        <w:sz w:val="22"/>
      </w:rPr>
      <w:fldChar w:fldCharType="end"/>
    </w:r>
    <w:r w:rsidRPr="00982CBD">
      <w:rPr>
        <w:sz w:val="22"/>
      </w:rPr>
      <w:t xml:space="preserve"> de </w:t>
    </w:r>
    <w:r w:rsidRPr="00982CBD">
      <w:rPr>
        <w:sz w:val="22"/>
      </w:rPr>
      <w:fldChar w:fldCharType="begin"/>
    </w:r>
    <w:r w:rsidRPr="00982CBD">
      <w:rPr>
        <w:sz w:val="22"/>
      </w:rPr>
      <w:instrText>NUMPAGES</w:instrText>
    </w:r>
    <w:r w:rsidRPr="00982CBD">
      <w:rPr>
        <w:sz w:val="22"/>
      </w:rPr>
      <w:fldChar w:fldCharType="separate"/>
    </w:r>
    <w:r w:rsidR="009030C0">
      <w:rPr>
        <w:noProof/>
        <w:sz w:val="22"/>
      </w:rPr>
      <w:t>108</w:t>
    </w:r>
    <w:r w:rsidRPr="00982CBD">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0929C" w14:textId="77777777" w:rsidR="004245FA" w:rsidRDefault="004245FA" w:rsidP="004F6EDB">
      <w:r>
        <w:separator/>
      </w:r>
    </w:p>
  </w:footnote>
  <w:footnote w:type="continuationSeparator" w:id="0">
    <w:p w14:paraId="1F830511" w14:textId="77777777" w:rsidR="004245FA" w:rsidRDefault="004245FA" w:rsidP="004F6EDB">
      <w:r>
        <w:continuationSeparator/>
      </w:r>
    </w:p>
  </w:footnote>
  <w:footnote w:type="continuationNotice" w:id="1">
    <w:p w14:paraId="67883D9B" w14:textId="77777777" w:rsidR="004245FA" w:rsidRDefault="004245FA">
      <w:pPr>
        <w:spacing w:after="0" w:line="240" w:lineRule="auto"/>
      </w:pPr>
    </w:p>
  </w:footnote>
  <w:footnote w:id="2">
    <w:p w14:paraId="22E5158B" w14:textId="77777777" w:rsidR="00971320" w:rsidRPr="000C64DC" w:rsidRDefault="00971320" w:rsidP="00EE5882">
      <w:pPr>
        <w:pStyle w:val="Textonotapie"/>
        <w:spacing w:after="0" w:line="240" w:lineRule="auto"/>
        <w:rPr>
          <w:rFonts w:ascii="ITC Avant Garde" w:hAnsi="ITC Avant Garde"/>
          <w:sz w:val="16"/>
          <w:szCs w:val="16"/>
        </w:rPr>
      </w:pPr>
      <w:r w:rsidRPr="000C64DC">
        <w:rPr>
          <w:rStyle w:val="Refdenotaalpie"/>
          <w:rFonts w:ascii="ITC Avant Garde" w:hAnsi="ITC Avant Garde"/>
          <w:sz w:val="16"/>
          <w:szCs w:val="16"/>
        </w:rPr>
        <w:footnoteRef/>
      </w:r>
      <w:r w:rsidRPr="000C64DC">
        <w:rPr>
          <w:rFonts w:ascii="ITC Avant Garde" w:hAnsi="ITC Avant Garde"/>
          <w:sz w:val="16"/>
          <w:szCs w:val="16"/>
        </w:rPr>
        <w:t xml:space="preserve"> Aplican para el Servicio de Compartición de Torres y para el Servicio de Uso de Sitios, Predios y Espacios Físicos y forman parte del servicio contratado.</w:t>
      </w:r>
    </w:p>
  </w:footnote>
  <w:footnote w:id="3">
    <w:p w14:paraId="49783CD4" w14:textId="77777777" w:rsidR="00971320" w:rsidRPr="00327888" w:rsidRDefault="00971320">
      <w:pPr>
        <w:pStyle w:val="Textonotapie"/>
      </w:pPr>
      <w:r>
        <w:rPr>
          <w:rStyle w:val="Refdenotaalpie"/>
        </w:rPr>
        <w:footnoteRef/>
      </w:r>
      <w:r w:rsidRPr="00691E04">
        <w:rPr>
          <w:sz w:val="18"/>
          <w:szCs w:val="18"/>
        </w:rPr>
        <w:t xml:space="preserve"> El servicio mensual considera: el medio de transmisión, los puertos y la capacidad del canal óptico contratado.</w:t>
      </w:r>
    </w:p>
  </w:footnote>
  <w:footnote w:id="4">
    <w:p w14:paraId="24C267DC" w14:textId="77777777" w:rsidR="00971320" w:rsidRDefault="00971320" w:rsidP="009751BF">
      <w:pPr>
        <w:pStyle w:val="Textonotapie"/>
        <w:spacing w:after="0" w:line="240" w:lineRule="auto"/>
      </w:pPr>
      <w:r w:rsidRPr="0074792C">
        <w:rPr>
          <w:rStyle w:val="Refdenotaalpie"/>
        </w:rPr>
        <w:footnoteRef/>
      </w:r>
      <w:r w:rsidRPr="0074792C">
        <w:t xml:space="preserve"> </w:t>
      </w:r>
      <w:r w:rsidRPr="009751BF">
        <w:rPr>
          <w:sz w:val="20"/>
          <w:szCs w:val="20"/>
        </w:rPr>
        <w:t>La alimentación eléctrica estará sujeta a la disponibilidad en cada sitio.</w:t>
      </w:r>
    </w:p>
  </w:footnote>
  <w:footnote w:id="5">
    <w:p w14:paraId="51172A67" w14:textId="77777777" w:rsidR="00971320" w:rsidRDefault="00971320" w:rsidP="009751BF">
      <w:pPr>
        <w:pStyle w:val="Textonotapie"/>
        <w:spacing w:after="0" w:line="240" w:lineRule="auto"/>
      </w:pPr>
      <w:r w:rsidRPr="0074792C">
        <w:rPr>
          <w:rStyle w:val="Refdenotaalpie"/>
        </w:rPr>
        <w:footnoteRef/>
      </w:r>
      <w:r w:rsidRPr="0074792C">
        <w:t xml:space="preserve"> </w:t>
      </w:r>
      <w:r w:rsidRPr="009751BF">
        <w:rPr>
          <w:sz w:val="20"/>
          <w:szCs w:val="20"/>
        </w:rPr>
        <w:t>El aire acondicionado estará sujeto a la disponibilidad en cada sitio.</w:t>
      </w:r>
    </w:p>
  </w:footnote>
  <w:footnote w:id="6">
    <w:p w14:paraId="1A2CE336" w14:textId="043BEB12" w:rsidR="00971320" w:rsidRPr="004517CC" w:rsidRDefault="00971320">
      <w:pPr>
        <w:pStyle w:val="Textonotapie"/>
        <w:rPr>
          <w:lang w:val="es-MX"/>
        </w:rPr>
      </w:pPr>
      <w:r>
        <w:rPr>
          <w:rStyle w:val="Refdenotaalpie"/>
        </w:rPr>
        <w:footnoteRef/>
      </w:r>
      <w:r>
        <w:t xml:space="preserve"> </w:t>
      </w:r>
      <w:r w:rsidRPr="00AD2400">
        <w:rPr>
          <w:sz w:val="18"/>
          <w:lang w:val="es-MX"/>
        </w:rPr>
        <w:t>Los valores numéricos corresponden a la clasificación de regiones socioeconómicas de México, elaborada por el Instituto Nacional de Estadística y Geografía (INEGI). Véase</w:t>
      </w:r>
      <w:r w:rsidRPr="00B240E2">
        <w:rPr>
          <w:sz w:val="18"/>
          <w:lang w:val="es-MX"/>
        </w:rPr>
        <w:t xml:space="preserve"> </w:t>
      </w:r>
      <w:r w:rsidRPr="00B769AF">
        <w:rPr>
          <w:sz w:val="18"/>
          <w:szCs w:val="18"/>
          <w:lang w:val="es-MX"/>
        </w:rPr>
        <w:t>http://sc.inegi.gob.mx/niveles/index.jsp</w:t>
      </w:r>
      <w:r w:rsidRPr="004517CC">
        <w:rPr>
          <w:sz w:val="18"/>
          <w:szCs w:val="18"/>
          <w:lang w:val="es-MX"/>
        </w:rPr>
        <w:t>.</w:t>
      </w:r>
    </w:p>
  </w:footnote>
  <w:footnote w:id="7">
    <w:p w14:paraId="64801DBD" w14:textId="501FD1D8" w:rsidR="00971320" w:rsidRPr="004517CC" w:rsidRDefault="00971320">
      <w:pPr>
        <w:pStyle w:val="Textonotapie"/>
        <w:rPr>
          <w:lang w:val="es-MX"/>
        </w:rPr>
      </w:pPr>
      <w:r>
        <w:rPr>
          <w:rStyle w:val="Refdenotaalpie"/>
        </w:rPr>
        <w:footnoteRef/>
      </w:r>
      <w:r>
        <w:t xml:space="preserve"> </w:t>
      </w:r>
      <w:r w:rsidRPr="00AD2400">
        <w:rPr>
          <w:sz w:val="18"/>
        </w:rPr>
        <w:t>Se trata de sitios ubicados en zonas o parques industriales</w:t>
      </w:r>
      <w:r w:rsidRPr="00B240E2">
        <w:rPr>
          <w:sz w:val="18"/>
          <w:lang w:val="es-MX"/>
        </w:rPr>
        <w:t>.</w:t>
      </w:r>
    </w:p>
  </w:footnote>
  <w:footnote w:id="8">
    <w:p w14:paraId="60007466" w14:textId="1DAFF7FD" w:rsidR="00971320" w:rsidRPr="004517CC" w:rsidRDefault="00971320">
      <w:pPr>
        <w:pStyle w:val="Textonotapie"/>
        <w:rPr>
          <w:sz w:val="18"/>
          <w:szCs w:val="18"/>
          <w:lang w:val="es-MX"/>
        </w:rPr>
      </w:pPr>
      <w:r>
        <w:rPr>
          <w:rStyle w:val="Refdenotaalpie"/>
        </w:rPr>
        <w:footnoteRef/>
      </w:r>
      <w:r>
        <w:t xml:space="preserve"> </w:t>
      </w:r>
      <w:r w:rsidRPr="004517CC">
        <w:rPr>
          <w:sz w:val="18"/>
          <w:lang w:val="es-MX"/>
        </w:rPr>
        <w:t xml:space="preserve">Los valores numéricos corresponden a la clasificación de regiones socioeconómicas de México, elaborada por el Instituto Nacional de Estadística y Geografía (INEGI). Véase </w:t>
      </w:r>
      <w:r w:rsidRPr="00B769AF">
        <w:rPr>
          <w:sz w:val="18"/>
          <w:szCs w:val="18"/>
          <w:lang w:val="es-MX"/>
        </w:rPr>
        <w:t>http://sc.inegi.gob.mx/niveles/index.jsp</w:t>
      </w:r>
    </w:p>
  </w:footnote>
  <w:footnote w:id="9">
    <w:p w14:paraId="7B1CC9B4" w14:textId="77777777" w:rsidR="00971320" w:rsidRPr="004517CC" w:rsidRDefault="00971320" w:rsidP="004517CC">
      <w:pPr>
        <w:pStyle w:val="CondicionesFinales"/>
        <w:ind w:left="0"/>
        <w:rPr>
          <w:rFonts w:asciiTheme="minorHAnsi" w:hAnsiTheme="minorHAnsi"/>
          <w:sz w:val="18"/>
          <w:vertAlign w:val="superscript"/>
        </w:rPr>
      </w:pPr>
      <w:r>
        <w:rPr>
          <w:rStyle w:val="Refdenotaalpie"/>
        </w:rPr>
        <w:footnoteRef/>
      </w:r>
      <w:r>
        <w:t xml:space="preserve"> </w:t>
      </w:r>
      <w:r w:rsidRPr="004517CC">
        <w:rPr>
          <w:rFonts w:asciiTheme="minorHAnsi" w:hAnsiTheme="minorHAnsi"/>
          <w:sz w:val="18"/>
        </w:rPr>
        <w:t>Se trata de sitios ubicados en zonas o parques industriales</w:t>
      </w:r>
      <w:r w:rsidRPr="004517CC">
        <w:rPr>
          <w:rFonts w:asciiTheme="minorHAnsi" w:hAnsiTheme="minorHAnsi"/>
          <w:sz w:val="18"/>
          <w:lang w:val="es-MX"/>
        </w:rPr>
        <w:t>.</w:t>
      </w:r>
    </w:p>
    <w:p w14:paraId="7C68C444" w14:textId="24C38046" w:rsidR="00971320" w:rsidRPr="004517CC" w:rsidRDefault="00971320">
      <w:pPr>
        <w:pStyle w:val="Textonotapie"/>
        <w:rPr>
          <w:lang w:val="es-ES_tradnl"/>
        </w:rPr>
      </w:pPr>
    </w:p>
  </w:footnote>
  <w:footnote w:id="10">
    <w:p w14:paraId="07E22DAC" w14:textId="77777777" w:rsidR="00971320" w:rsidRDefault="00971320" w:rsidP="00240C3C">
      <w:pPr>
        <w:spacing w:after="0" w:line="240" w:lineRule="auto"/>
      </w:pPr>
      <w:r w:rsidRPr="00360D6B">
        <w:rPr>
          <w:rStyle w:val="Refdenotaalpie"/>
        </w:rPr>
        <w:footnoteRef/>
      </w:r>
      <w:r w:rsidRPr="00360D6B">
        <w:rPr>
          <w:rStyle w:val="Refdenotaalpie"/>
          <w:vertAlign w:val="baseline"/>
        </w:rPr>
        <w:t xml:space="preserve"> </w:t>
      </w:r>
      <w:r w:rsidRPr="009751BF">
        <w:rPr>
          <w:rStyle w:val="Refdenotaalpie"/>
          <w:sz w:val="20"/>
          <w:szCs w:val="20"/>
          <w:vertAlign w:val="baseline"/>
        </w:rPr>
        <w:t>Sólo aplica para Edificios.</w:t>
      </w:r>
    </w:p>
  </w:footnote>
  <w:footnote w:id="11">
    <w:p w14:paraId="0AFECAB9" w14:textId="77777777" w:rsidR="00971320" w:rsidRPr="00EA40DB" w:rsidRDefault="00971320">
      <w:pPr>
        <w:pStyle w:val="Textonotapie"/>
        <w:rPr>
          <w:lang w:val="es-MX"/>
        </w:rPr>
      </w:pPr>
      <w:r w:rsidRPr="0074792C">
        <w:rPr>
          <w:rStyle w:val="Refdenotaalpie"/>
        </w:rPr>
        <w:footnoteRef/>
      </w:r>
      <w:r>
        <w:t xml:space="preserve"> </w:t>
      </w:r>
      <w:r w:rsidRPr="00930228">
        <w:rPr>
          <w:sz w:val="18"/>
          <w:szCs w:val="18"/>
        </w:rPr>
        <w:t>El suministro e instalación de un cable diferente a fibra óptica, se considerará como trabajo especial. No se instala Distribuidor de Fibra Óptica del CS.</w:t>
      </w:r>
    </w:p>
  </w:footnote>
  <w:footnote w:id="12">
    <w:p w14:paraId="6BB3C743" w14:textId="77777777" w:rsidR="00971320" w:rsidRPr="00EB2597" w:rsidRDefault="00971320" w:rsidP="00EB2597">
      <w:pPr>
        <w:pStyle w:val="Textonotapie"/>
        <w:spacing w:after="0" w:line="240" w:lineRule="auto"/>
        <w:rPr>
          <w:sz w:val="20"/>
          <w:szCs w:val="20"/>
        </w:rPr>
      </w:pPr>
      <w:r w:rsidRPr="00EB2597">
        <w:rPr>
          <w:rStyle w:val="Refdenotaalpie"/>
          <w:sz w:val="20"/>
          <w:szCs w:val="20"/>
        </w:rPr>
        <w:footnoteRef/>
      </w:r>
      <w:r w:rsidRPr="00EB2597">
        <w:rPr>
          <w:sz w:val="20"/>
          <w:szCs w:val="20"/>
        </w:rPr>
        <w:t xml:space="preserve"> Para los trabajos especiales de acondicionamiento también deberán considerarse viáticos y permisos cuando sean requeridos.</w:t>
      </w:r>
    </w:p>
  </w:footnote>
  <w:footnote w:id="13">
    <w:p w14:paraId="6AF04E0C" w14:textId="77777777" w:rsidR="00971320" w:rsidRDefault="00971320" w:rsidP="00940D2B">
      <w:pPr>
        <w:pStyle w:val="Textonotapie"/>
        <w:spacing w:after="0" w:line="240" w:lineRule="auto"/>
        <w:rPr>
          <w:lang w:val="es-MX"/>
        </w:rPr>
      </w:pPr>
      <w:r w:rsidRPr="0074792C">
        <w:rPr>
          <w:rStyle w:val="Refdenotaalpie"/>
        </w:rPr>
        <w:footnoteRef/>
      </w:r>
      <w:r w:rsidRPr="0074792C">
        <w:t xml:space="preserve"> </w:t>
      </w:r>
      <w:r w:rsidRPr="00940D2B">
        <w:rPr>
          <w:sz w:val="20"/>
          <w:szCs w:val="20"/>
        </w:rPr>
        <w:t>Para los trabajos especiales de recuperación también deberán considerarse viáticos y permisos cuando sean requeridos.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2DF3A" w14:textId="77777777" w:rsidR="00971320" w:rsidRDefault="00971320" w:rsidP="004F6EDB">
    <w:pPr>
      <w:pStyle w:val="Encabezado"/>
      <w:rPr>
        <w:b/>
        <w:color w:val="568DD4"/>
        <w:sz w:val="22"/>
        <w:szCs w:val="22"/>
        <w:lang w:val="es-ES"/>
      </w:rPr>
    </w:pPr>
  </w:p>
  <w:p w14:paraId="17F6E795" w14:textId="77777777" w:rsidR="0013350F" w:rsidRDefault="0013350F" w:rsidP="004F6EDB">
    <w:pPr>
      <w:pStyle w:val="Encabezado"/>
      <w:rPr>
        <w:noProof/>
      </w:rPr>
    </w:pPr>
  </w:p>
  <w:p w14:paraId="68AA636C" w14:textId="77777777" w:rsidR="00971320" w:rsidRDefault="009713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9BB4E1AA"/>
    <w:lvl w:ilvl="0">
      <w:start w:val="1"/>
      <w:numFmt w:val="decimal"/>
      <w:pStyle w:val="Listaconvietas2"/>
      <w:lvlText w:val="%1."/>
      <w:lvlJc w:val="left"/>
      <w:pPr>
        <w:tabs>
          <w:tab w:val="num" w:pos="567"/>
        </w:tabs>
        <w:ind w:left="567" w:hanging="567"/>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080"/>
        </w:tabs>
      </w:pPr>
      <w:rPr>
        <w:rFonts w:cs="Times New Roman"/>
      </w:rPr>
    </w:lvl>
    <w:lvl w:ilvl="3">
      <w:start w:val="1"/>
      <w:numFmt w:val="decimal"/>
      <w:lvlText w:val="%1.%2.%3.%4."/>
      <w:lvlJc w:val="left"/>
      <w:pPr>
        <w:tabs>
          <w:tab w:val="num" w:pos="144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00000003"/>
    <w:multiLevelType w:val="singleLevel"/>
    <w:tmpl w:val="00000003"/>
    <w:name w:val="WW8Num8"/>
    <w:lvl w:ilvl="0">
      <w:start w:val="1"/>
      <w:numFmt w:val="decimal"/>
      <w:lvlText w:val="6.12.%1"/>
      <w:lvlJc w:val="left"/>
      <w:pPr>
        <w:tabs>
          <w:tab w:val="num" w:pos="1080"/>
        </w:tabs>
      </w:pPr>
      <w:rPr>
        <w:rFonts w:cs="Times New Roman"/>
        <w:sz w:val="20"/>
      </w:rPr>
    </w:lvl>
  </w:abstractNum>
  <w:abstractNum w:abstractNumId="2" w15:restartNumberingAfterBreak="0">
    <w:nsid w:val="01A6682F"/>
    <w:multiLevelType w:val="hybridMultilevel"/>
    <w:tmpl w:val="3802F30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743A5D"/>
    <w:multiLevelType w:val="hybridMultilevel"/>
    <w:tmpl w:val="94CCD03A"/>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8C6FFF"/>
    <w:multiLevelType w:val="hybridMultilevel"/>
    <w:tmpl w:val="D0C4741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2B4CBA"/>
    <w:multiLevelType w:val="hybridMultilevel"/>
    <w:tmpl w:val="8B0E2A68"/>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66566D"/>
    <w:multiLevelType w:val="hybridMultilevel"/>
    <w:tmpl w:val="CD84E13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7051F0"/>
    <w:multiLevelType w:val="multilevel"/>
    <w:tmpl w:val="7C8EB2C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9" w15:restartNumberingAfterBreak="0">
    <w:nsid w:val="0ADC4966"/>
    <w:multiLevelType w:val="hybridMultilevel"/>
    <w:tmpl w:val="4A063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BCC3D99"/>
    <w:multiLevelType w:val="hybridMultilevel"/>
    <w:tmpl w:val="DCF423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43736F"/>
    <w:multiLevelType w:val="hybridMultilevel"/>
    <w:tmpl w:val="7D10396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517DAD"/>
    <w:multiLevelType w:val="hybridMultilevel"/>
    <w:tmpl w:val="3C5CF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D14701"/>
    <w:multiLevelType w:val="hybridMultilevel"/>
    <w:tmpl w:val="8EC22EB6"/>
    <w:lvl w:ilvl="0" w:tplc="4E0CB69A">
      <w:start w:val="3"/>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C86EB4"/>
    <w:multiLevelType w:val="hybridMultilevel"/>
    <w:tmpl w:val="80B419C8"/>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10CC24E3"/>
    <w:multiLevelType w:val="hybridMultilevel"/>
    <w:tmpl w:val="96E8B4D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1DB3834"/>
    <w:multiLevelType w:val="multilevel"/>
    <w:tmpl w:val="ACF6D3A0"/>
    <w:lvl w:ilvl="0">
      <w:start w:val="2"/>
      <w:numFmt w:val="upperRoman"/>
      <w:lvlText w:val="%1."/>
      <w:lvlJc w:val="left"/>
      <w:pPr>
        <w:ind w:left="361" w:hanging="360"/>
      </w:pPr>
      <w:rPr>
        <w:rFonts w:hint="default"/>
      </w:rPr>
    </w:lvl>
    <w:lvl w:ilvl="1">
      <w:start w:val="1"/>
      <w:numFmt w:val="bullet"/>
      <w:lvlText w:val=""/>
      <w:lvlJc w:val="left"/>
      <w:pPr>
        <w:ind w:left="766" w:hanging="405"/>
      </w:pPr>
      <w:rPr>
        <w:rFonts w:ascii="Symbol" w:hAnsi="Symbol"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bullet"/>
      <w:lvlText w:val=""/>
      <w:lvlJc w:val="left"/>
      <w:pPr>
        <w:ind w:left="2881" w:hanging="360"/>
      </w:pPr>
      <w:rPr>
        <w:rFonts w:ascii="Symbol" w:hAnsi="Symbol" w:hint="default"/>
      </w:rPr>
    </w:lvl>
    <w:lvl w:ilvl="8">
      <w:start w:val="1"/>
      <w:numFmt w:val="lowerRoman"/>
      <w:lvlText w:val="%9."/>
      <w:lvlJc w:val="left"/>
      <w:pPr>
        <w:ind w:left="3241" w:hanging="360"/>
      </w:pPr>
      <w:rPr>
        <w:rFonts w:hint="default"/>
      </w:rPr>
    </w:lvl>
  </w:abstractNum>
  <w:abstractNum w:abstractNumId="19" w15:restartNumberingAfterBreak="0">
    <w:nsid w:val="126D13E3"/>
    <w:multiLevelType w:val="hybridMultilevel"/>
    <w:tmpl w:val="56FED46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18E23DB1"/>
    <w:multiLevelType w:val="hybridMultilevel"/>
    <w:tmpl w:val="BC408E9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AED1A62"/>
    <w:multiLevelType w:val="multilevel"/>
    <w:tmpl w:val="13A4EE3E"/>
    <w:lvl w:ilvl="0">
      <w:start w:val="7"/>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b/>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23" w15:restartNumberingAfterBreak="0">
    <w:nsid w:val="1B1C4757"/>
    <w:multiLevelType w:val="hybridMultilevel"/>
    <w:tmpl w:val="14321F8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C355DFE"/>
    <w:multiLevelType w:val="hybridMultilevel"/>
    <w:tmpl w:val="34D4185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CC279C8"/>
    <w:multiLevelType w:val="hybridMultilevel"/>
    <w:tmpl w:val="7F2052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EDC130A"/>
    <w:multiLevelType w:val="hybridMultilevel"/>
    <w:tmpl w:val="68EC92E8"/>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8" w15:restartNumberingAfterBreak="0">
    <w:nsid w:val="25BC662B"/>
    <w:multiLevelType w:val="hybridMultilevel"/>
    <w:tmpl w:val="10E2F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7E11E1A"/>
    <w:multiLevelType w:val="hybridMultilevel"/>
    <w:tmpl w:val="217CF0B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C8B09EF"/>
    <w:multiLevelType w:val="multilevel"/>
    <w:tmpl w:val="E5B63796"/>
    <w:styleLink w:val="Estilo2"/>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2D717B23"/>
    <w:multiLevelType w:val="hybridMultilevel"/>
    <w:tmpl w:val="97D06F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03235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0DA58B5"/>
    <w:multiLevelType w:val="hybridMultilevel"/>
    <w:tmpl w:val="F6A6DD36"/>
    <w:lvl w:ilvl="0" w:tplc="080A0019">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1F1E6F"/>
    <w:multiLevelType w:val="hybridMultilevel"/>
    <w:tmpl w:val="610697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52927CB"/>
    <w:multiLevelType w:val="hybridMultilevel"/>
    <w:tmpl w:val="A27865D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896170D"/>
    <w:multiLevelType w:val="hybridMultilevel"/>
    <w:tmpl w:val="16341D14"/>
    <w:lvl w:ilvl="0" w:tplc="0C0A0001">
      <w:start w:val="1"/>
      <w:numFmt w:val="bullet"/>
      <w:pStyle w:val="NormalBulletLevel2"/>
      <w:lvlText w:val=""/>
      <w:lvlJc w:val="left"/>
      <w:pPr>
        <w:tabs>
          <w:tab w:val="num" w:pos="9000"/>
        </w:tabs>
        <w:ind w:left="9000" w:hanging="360"/>
      </w:pPr>
      <w:rPr>
        <w:rFonts w:ascii="Symbol" w:hAnsi="Symbol" w:hint="default"/>
        <w:color w:val="auto"/>
      </w:rPr>
    </w:lvl>
    <w:lvl w:ilvl="1" w:tplc="0C0A0003">
      <w:start w:val="1"/>
      <w:numFmt w:val="bullet"/>
      <w:lvlText w:val="o"/>
      <w:lvlJc w:val="left"/>
      <w:pPr>
        <w:tabs>
          <w:tab w:val="num" w:pos="5400"/>
        </w:tabs>
        <w:ind w:left="5400" w:hanging="360"/>
      </w:pPr>
      <w:rPr>
        <w:rFonts w:ascii="Courier New" w:hAnsi="Courier New" w:hint="default"/>
      </w:rPr>
    </w:lvl>
    <w:lvl w:ilvl="2" w:tplc="0C0A0005" w:tentative="1">
      <w:start w:val="1"/>
      <w:numFmt w:val="bullet"/>
      <w:lvlText w:val=""/>
      <w:lvlJc w:val="left"/>
      <w:pPr>
        <w:tabs>
          <w:tab w:val="num" w:pos="6120"/>
        </w:tabs>
        <w:ind w:left="6120" w:hanging="360"/>
      </w:pPr>
      <w:rPr>
        <w:rFonts w:ascii="Wingdings" w:hAnsi="Wingdings" w:hint="default"/>
      </w:rPr>
    </w:lvl>
    <w:lvl w:ilvl="3" w:tplc="0C0A0001" w:tentative="1">
      <w:start w:val="1"/>
      <w:numFmt w:val="bullet"/>
      <w:lvlText w:val=""/>
      <w:lvlJc w:val="left"/>
      <w:pPr>
        <w:tabs>
          <w:tab w:val="num" w:pos="6840"/>
        </w:tabs>
        <w:ind w:left="6840" w:hanging="360"/>
      </w:pPr>
      <w:rPr>
        <w:rFonts w:ascii="Symbol" w:hAnsi="Symbol" w:hint="default"/>
      </w:rPr>
    </w:lvl>
    <w:lvl w:ilvl="4" w:tplc="0C0A0003" w:tentative="1">
      <w:start w:val="1"/>
      <w:numFmt w:val="bullet"/>
      <w:lvlText w:val="o"/>
      <w:lvlJc w:val="left"/>
      <w:pPr>
        <w:tabs>
          <w:tab w:val="num" w:pos="7560"/>
        </w:tabs>
        <w:ind w:left="7560" w:hanging="360"/>
      </w:pPr>
      <w:rPr>
        <w:rFonts w:ascii="Courier New" w:hAnsi="Courier New" w:hint="default"/>
      </w:rPr>
    </w:lvl>
    <w:lvl w:ilvl="5" w:tplc="0C0A0005" w:tentative="1">
      <w:start w:val="1"/>
      <w:numFmt w:val="bullet"/>
      <w:lvlText w:val=""/>
      <w:lvlJc w:val="left"/>
      <w:pPr>
        <w:tabs>
          <w:tab w:val="num" w:pos="8280"/>
        </w:tabs>
        <w:ind w:left="8280" w:hanging="360"/>
      </w:pPr>
      <w:rPr>
        <w:rFonts w:ascii="Wingdings" w:hAnsi="Wingdings" w:hint="default"/>
      </w:rPr>
    </w:lvl>
    <w:lvl w:ilvl="6" w:tplc="0C0A0001" w:tentative="1">
      <w:start w:val="1"/>
      <w:numFmt w:val="bullet"/>
      <w:lvlText w:val=""/>
      <w:lvlJc w:val="left"/>
      <w:pPr>
        <w:tabs>
          <w:tab w:val="num" w:pos="9000"/>
        </w:tabs>
        <w:ind w:left="9000" w:hanging="360"/>
      </w:pPr>
      <w:rPr>
        <w:rFonts w:ascii="Symbol" w:hAnsi="Symbol" w:hint="default"/>
      </w:rPr>
    </w:lvl>
    <w:lvl w:ilvl="7" w:tplc="0C0A0003" w:tentative="1">
      <w:start w:val="1"/>
      <w:numFmt w:val="bullet"/>
      <w:lvlText w:val="o"/>
      <w:lvlJc w:val="left"/>
      <w:pPr>
        <w:tabs>
          <w:tab w:val="num" w:pos="9720"/>
        </w:tabs>
        <w:ind w:left="9720" w:hanging="360"/>
      </w:pPr>
      <w:rPr>
        <w:rFonts w:ascii="Courier New" w:hAnsi="Courier New" w:hint="default"/>
      </w:rPr>
    </w:lvl>
    <w:lvl w:ilvl="8" w:tplc="0C0A0005" w:tentative="1">
      <w:start w:val="1"/>
      <w:numFmt w:val="bullet"/>
      <w:lvlText w:val=""/>
      <w:lvlJc w:val="left"/>
      <w:pPr>
        <w:tabs>
          <w:tab w:val="num" w:pos="10440"/>
        </w:tabs>
        <w:ind w:left="10440" w:hanging="360"/>
      </w:pPr>
      <w:rPr>
        <w:rFonts w:ascii="Wingdings" w:hAnsi="Wingdings" w:hint="default"/>
      </w:rPr>
    </w:lvl>
  </w:abstractNum>
  <w:abstractNum w:abstractNumId="37" w15:restartNumberingAfterBreak="0">
    <w:nsid w:val="38C113DF"/>
    <w:multiLevelType w:val="multilevel"/>
    <w:tmpl w:val="EBA6C304"/>
    <w:lvl w:ilvl="0">
      <w:start w:val="1"/>
      <w:numFmt w:val="upperRoman"/>
      <w:pStyle w:val="h1Rom"/>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3A57663E"/>
    <w:multiLevelType w:val="hybridMultilevel"/>
    <w:tmpl w:val="343EA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A5D4558"/>
    <w:multiLevelType w:val="hybridMultilevel"/>
    <w:tmpl w:val="71D8DCF0"/>
    <w:lvl w:ilvl="0" w:tplc="E74A90CC">
      <w:start w:val="1"/>
      <w:numFmt w:val="decimal"/>
      <w:pStyle w:val="Titulo3"/>
      <w:lvlText w:val="5.5.%1."/>
      <w:lvlJc w:val="left"/>
      <w:pPr>
        <w:tabs>
          <w:tab w:val="num" w:pos="1440"/>
        </w:tabs>
        <w:ind w:left="1440" w:hanging="360"/>
      </w:pPr>
      <w:rPr>
        <w:rFonts w:cs="Times New Roman" w:hint="default"/>
        <w:b/>
      </w:rPr>
    </w:lvl>
    <w:lvl w:ilvl="1" w:tplc="61928B96" w:tentative="1">
      <w:start w:val="1"/>
      <w:numFmt w:val="lowerLetter"/>
      <w:lvlText w:val="%2."/>
      <w:lvlJc w:val="left"/>
      <w:pPr>
        <w:tabs>
          <w:tab w:val="num" w:pos="1440"/>
        </w:tabs>
        <w:ind w:left="1440" w:hanging="360"/>
      </w:pPr>
      <w:rPr>
        <w:rFonts w:cs="Times New Roman"/>
      </w:rPr>
    </w:lvl>
    <w:lvl w:ilvl="2" w:tplc="90FC7C24" w:tentative="1">
      <w:start w:val="1"/>
      <w:numFmt w:val="lowerRoman"/>
      <w:lvlText w:val="%3."/>
      <w:lvlJc w:val="right"/>
      <w:pPr>
        <w:tabs>
          <w:tab w:val="num" w:pos="2160"/>
        </w:tabs>
        <w:ind w:left="2160" w:hanging="180"/>
      </w:pPr>
      <w:rPr>
        <w:rFonts w:cs="Times New Roman"/>
      </w:rPr>
    </w:lvl>
    <w:lvl w:ilvl="3" w:tplc="F18ACDDA" w:tentative="1">
      <w:start w:val="1"/>
      <w:numFmt w:val="decimal"/>
      <w:lvlText w:val="%4."/>
      <w:lvlJc w:val="left"/>
      <w:pPr>
        <w:tabs>
          <w:tab w:val="num" w:pos="2880"/>
        </w:tabs>
        <w:ind w:left="2880" w:hanging="360"/>
      </w:pPr>
      <w:rPr>
        <w:rFonts w:cs="Times New Roman"/>
      </w:rPr>
    </w:lvl>
    <w:lvl w:ilvl="4" w:tplc="A776F5D8" w:tentative="1">
      <w:start w:val="1"/>
      <w:numFmt w:val="lowerLetter"/>
      <w:lvlText w:val="%5."/>
      <w:lvlJc w:val="left"/>
      <w:pPr>
        <w:tabs>
          <w:tab w:val="num" w:pos="3600"/>
        </w:tabs>
        <w:ind w:left="3600" w:hanging="360"/>
      </w:pPr>
      <w:rPr>
        <w:rFonts w:cs="Times New Roman"/>
      </w:rPr>
    </w:lvl>
    <w:lvl w:ilvl="5" w:tplc="15548B24" w:tentative="1">
      <w:start w:val="1"/>
      <w:numFmt w:val="lowerRoman"/>
      <w:lvlText w:val="%6."/>
      <w:lvlJc w:val="right"/>
      <w:pPr>
        <w:tabs>
          <w:tab w:val="num" w:pos="4320"/>
        </w:tabs>
        <w:ind w:left="4320" w:hanging="180"/>
      </w:pPr>
      <w:rPr>
        <w:rFonts w:cs="Times New Roman"/>
      </w:rPr>
    </w:lvl>
    <w:lvl w:ilvl="6" w:tplc="8D100DDA" w:tentative="1">
      <w:start w:val="1"/>
      <w:numFmt w:val="decimal"/>
      <w:lvlText w:val="%7."/>
      <w:lvlJc w:val="left"/>
      <w:pPr>
        <w:tabs>
          <w:tab w:val="num" w:pos="5040"/>
        </w:tabs>
        <w:ind w:left="5040" w:hanging="360"/>
      </w:pPr>
      <w:rPr>
        <w:rFonts w:cs="Times New Roman"/>
      </w:rPr>
    </w:lvl>
    <w:lvl w:ilvl="7" w:tplc="BC80ED2A" w:tentative="1">
      <w:start w:val="1"/>
      <w:numFmt w:val="lowerLetter"/>
      <w:lvlText w:val="%8."/>
      <w:lvlJc w:val="left"/>
      <w:pPr>
        <w:tabs>
          <w:tab w:val="num" w:pos="5760"/>
        </w:tabs>
        <w:ind w:left="5760" w:hanging="360"/>
      </w:pPr>
      <w:rPr>
        <w:rFonts w:cs="Times New Roman"/>
      </w:rPr>
    </w:lvl>
    <w:lvl w:ilvl="8" w:tplc="0AF8484E"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83710C"/>
    <w:multiLevelType w:val="hybridMultilevel"/>
    <w:tmpl w:val="6EECCF3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D5B7B23"/>
    <w:multiLevelType w:val="hybridMultilevel"/>
    <w:tmpl w:val="9C8651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3E307C6E"/>
    <w:multiLevelType w:val="hybridMultilevel"/>
    <w:tmpl w:val="952651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3EEE034D"/>
    <w:multiLevelType w:val="hybridMultilevel"/>
    <w:tmpl w:val="AFEC82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15:restartNumberingAfterBreak="0">
    <w:nsid w:val="40F7074A"/>
    <w:multiLevelType w:val="hybridMultilevel"/>
    <w:tmpl w:val="DA5A4FB6"/>
    <w:lvl w:ilvl="0" w:tplc="080A0001">
      <w:start w:val="1"/>
      <w:numFmt w:val="bullet"/>
      <w:lvlText w:val=""/>
      <w:lvlJc w:val="left"/>
      <w:pPr>
        <w:ind w:left="720" w:hanging="360"/>
      </w:pPr>
      <w:rPr>
        <w:rFonts w:ascii="Symbol" w:hAnsi="Symbol" w:hint="default"/>
      </w:rPr>
    </w:lvl>
    <w:lvl w:ilvl="1" w:tplc="96CC8B46">
      <w:numFmt w:val="bullet"/>
      <w:lvlText w:val="–"/>
      <w:lvlJc w:val="left"/>
      <w:pPr>
        <w:ind w:left="1440" w:hanging="360"/>
      </w:pPr>
      <w:rPr>
        <w:rFonts w:ascii="Calibri" w:eastAsia="Times New Roman" w:hAnsi="Calibri"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25C0717"/>
    <w:multiLevelType w:val="hybridMultilevel"/>
    <w:tmpl w:val="42669B22"/>
    <w:lvl w:ilvl="0" w:tplc="0C0A0001">
      <w:start w:val="1"/>
      <w:numFmt w:val="bullet"/>
      <w:pStyle w:val="NormalBulletChar"/>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6819AC"/>
    <w:multiLevelType w:val="hybridMultilevel"/>
    <w:tmpl w:val="3B1E75F6"/>
    <w:lvl w:ilvl="0" w:tplc="42841CB0">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56C7CFA"/>
    <w:multiLevelType w:val="hybridMultilevel"/>
    <w:tmpl w:val="CD109B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5DA7825"/>
    <w:multiLevelType w:val="hybridMultilevel"/>
    <w:tmpl w:val="D2767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478B62CA"/>
    <w:multiLevelType w:val="hybridMultilevel"/>
    <w:tmpl w:val="3C481B1A"/>
    <w:lvl w:ilvl="0" w:tplc="1548E4B8">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E2F8F27A">
      <w:start w:val="1"/>
      <w:numFmt w:val="bullet"/>
      <w:lvlText w:val=""/>
      <w:lvlJc w:val="left"/>
      <w:pPr>
        <w:tabs>
          <w:tab w:val="num" w:pos="1440"/>
        </w:tabs>
        <w:ind w:left="1440" w:hanging="360"/>
      </w:pPr>
      <w:rPr>
        <w:rFonts w:ascii="Symbol" w:hAnsi="Symbol" w:hint="default"/>
        <w:sz w:val="24"/>
      </w:rPr>
    </w:lvl>
    <w:lvl w:ilvl="2" w:tplc="FCFAC6A4" w:tentative="1">
      <w:start w:val="1"/>
      <w:numFmt w:val="lowerRoman"/>
      <w:lvlText w:val="%3."/>
      <w:lvlJc w:val="right"/>
      <w:pPr>
        <w:ind w:left="2160" w:hanging="180"/>
      </w:pPr>
      <w:rPr>
        <w:rFonts w:cs="Times New Roman"/>
      </w:rPr>
    </w:lvl>
    <w:lvl w:ilvl="3" w:tplc="0DEC55E4" w:tentative="1">
      <w:start w:val="1"/>
      <w:numFmt w:val="decimal"/>
      <w:lvlText w:val="%4."/>
      <w:lvlJc w:val="left"/>
      <w:pPr>
        <w:ind w:left="2880" w:hanging="360"/>
      </w:pPr>
      <w:rPr>
        <w:rFonts w:cs="Times New Roman"/>
      </w:rPr>
    </w:lvl>
    <w:lvl w:ilvl="4" w:tplc="738C537C" w:tentative="1">
      <w:start w:val="1"/>
      <w:numFmt w:val="lowerLetter"/>
      <w:lvlText w:val="%5."/>
      <w:lvlJc w:val="left"/>
      <w:pPr>
        <w:ind w:left="3600" w:hanging="360"/>
      </w:pPr>
      <w:rPr>
        <w:rFonts w:cs="Times New Roman"/>
      </w:rPr>
    </w:lvl>
    <w:lvl w:ilvl="5" w:tplc="3F74B1FC" w:tentative="1">
      <w:start w:val="1"/>
      <w:numFmt w:val="lowerRoman"/>
      <w:lvlText w:val="%6."/>
      <w:lvlJc w:val="right"/>
      <w:pPr>
        <w:ind w:left="4320" w:hanging="180"/>
      </w:pPr>
      <w:rPr>
        <w:rFonts w:cs="Times New Roman"/>
      </w:rPr>
    </w:lvl>
    <w:lvl w:ilvl="6" w:tplc="C5D0588A" w:tentative="1">
      <w:start w:val="1"/>
      <w:numFmt w:val="decimal"/>
      <w:lvlText w:val="%7."/>
      <w:lvlJc w:val="left"/>
      <w:pPr>
        <w:ind w:left="5040" w:hanging="360"/>
      </w:pPr>
      <w:rPr>
        <w:rFonts w:cs="Times New Roman"/>
      </w:rPr>
    </w:lvl>
    <w:lvl w:ilvl="7" w:tplc="2C6EBDC6" w:tentative="1">
      <w:start w:val="1"/>
      <w:numFmt w:val="lowerLetter"/>
      <w:lvlText w:val="%8."/>
      <w:lvlJc w:val="left"/>
      <w:pPr>
        <w:ind w:left="5760" w:hanging="360"/>
      </w:pPr>
      <w:rPr>
        <w:rFonts w:cs="Times New Roman"/>
      </w:rPr>
    </w:lvl>
    <w:lvl w:ilvl="8" w:tplc="F7C4B532" w:tentative="1">
      <w:start w:val="1"/>
      <w:numFmt w:val="lowerRoman"/>
      <w:lvlText w:val="%9."/>
      <w:lvlJc w:val="right"/>
      <w:pPr>
        <w:ind w:left="6480" w:hanging="180"/>
      </w:pPr>
      <w:rPr>
        <w:rFonts w:cs="Times New Roman"/>
      </w:rPr>
    </w:lvl>
  </w:abstractNum>
  <w:abstractNum w:abstractNumId="51" w15:restartNumberingAfterBreak="0">
    <w:nsid w:val="48786332"/>
    <w:multiLevelType w:val="hybridMultilevel"/>
    <w:tmpl w:val="153C0C3E"/>
    <w:lvl w:ilvl="0" w:tplc="0C0A0001">
      <w:start w:val="1"/>
      <w:numFmt w:val="decimal"/>
      <w:pStyle w:val="Continuarlista"/>
      <w:lvlText w:val="4.2.%1."/>
      <w:lvlJc w:val="left"/>
      <w:pPr>
        <w:tabs>
          <w:tab w:val="num" w:pos="1440"/>
        </w:tabs>
        <w:ind w:left="144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4987017E"/>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9D11732"/>
    <w:multiLevelType w:val="hybridMultilevel"/>
    <w:tmpl w:val="F5E617D8"/>
    <w:lvl w:ilvl="0" w:tplc="6F86EBF6">
      <w:start w:val="1"/>
      <w:numFmt w:val="bullet"/>
      <w:lvlText w:val="o"/>
      <w:lvlJc w:val="left"/>
      <w:pPr>
        <w:ind w:left="721" w:hanging="360"/>
      </w:pPr>
      <w:rPr>
        <w:rFonts w:ascii="Courier New" w:hAnsi="Courier New" w:hint="default"/>
      </w:rPr>
    </w:lvl>
    <w:lvl w:ilvl="1" w:tplc="080A0003">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54" w15:restartNumberingAfterBreak="0">
    <w:nsid w:val="49F754B5"/>
    <w:multiLevelType w:val="hybridMultilevel"/>
    <w:tmpl w:val="C66A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56" w15:restartNumberingAfterBreak="0">
    <w:nsid w:val="4A4E4F19"/>
    <w:multiLevelType w:val="hybridMultilevel"/>
    <w:tmpl w:val="F244CDD4"/>
    <w:lvl w:ilvl="0" w:tplc="FFFFFFFF">
      <w:start w:val="1"/>
      <w:numFmt w:val="decimal"/>
      <w:pStyle w:val="Titulo3-0"/>
      <w:lvlText w:val="6.2.%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4A6546B9"/>
    <w:multiLevelType w:val="hybridMultilevel"/>
    <w:tmpl w:val="E78A1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606648"/>
    <w:multiLevelType w:val="hybridMultilevel"/>
    <w:tmpl w:val="459A769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D9B7B7D"/>
    <w:multiLevelType w:val="hybridMultilevel"/>
    <w:tmpl w:val="DA0E04CA"/>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15:restartNumberingAfterBreak="0">
    <w:nsid w:val="4EF12723"/>
    <w:multiLevelType w:val="hybridMultilevel"/>
    <w:tmpl w:val="443E70A8"/>
    <w:lvl w:ilvl="0" w:tplc="0C0A0001">
      <w:start w:val="1"/>
      <w:numFmt w:val="decimal"/>
      <w:pStyle w:val="Titulo30"/>
      <w:lvlText w:val="5.%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1" w15:restartNumberingAfterBreak="0">
    <w:nsid w:val="50D673C9"/>
    <w:multiLevelType w:val="hybridMultilevel"/>
    <w:tmpl w:val="9A588F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2" w15:restartNumberingAfterBreak="0">
    <w:nsid w:val="53023AC7"/>
    <w:multiLevelType w:val="hybridMultilevel"/>
    <w:tmpl w:val="7EEE0E9A"/>
    <w:lvl w:ilvl="0" w:tplc="0C0A0001">
      <w:start w:val="1"/>
      <w:numFmt w:val="decimal"/>
      <w:pStyle w:val="Titulo31"/>
      <w:lvlText w:val="6.%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3" w15:restartNumberingAfterBreak="0">
    <w:nsid w:val="571D31C9"/>
    <w:multiLevelType w:val="hybridMultilevel"/>
    <w:tmpl w:val="726655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4" w15:restartNumberingAfterBreak="0">
    <w:nsid w:val="57313A63"/>
    <w:multiLevelType w:val="hybridMultilevel"/>
    <w:tmpl w:val="7FE02DA8"/>
    <w:lvl w:ilvl="0" w:tplc="6218C53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5" w15:restartNumberingAfterBreak="0">
    <w:nsid w:val="59F71B53"/>
    <w:multiLevelType w:val="hybridMultilevel"/>
    <w:tmpl w:val="B844B70C"/>
    <w:lvl w:ilvl="0" w:tplc="B290EB66">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745200"/>
    <w:multiLevelType w:val="multilevel"/>
    <w:tmpl w:val="3036CEB6"/>
    <w:lvl w:ilvl="0">
      <w:numFmt w:val="bullet"/>
      <w:lvlText w:val="-"/>
      <w:lvlJc w:val="left"/>
      <w:pPr>
        <w:tabs>
          <w:tab w:val="num" w:pos="377"/>
        </w:tabs>
        <w:ind w:left="377" w:hanging="360"/>
      </w:pPr>
      <w:rPr>
        <w:rFonts w:ascii="Arial" w:eastAsia="Times New Roman" w:hAnsi="Arial" w:hint="default"/>
        <w:b/>
        <w:i w:val="0"/>
        <w:sz w:val="24"/>
      </w:rPr>
    </w:lvl>
    <w:lvl w:ilvl="1">
      <w:start w:val="1"/>
      <w:numFmt w:val="decimal"/>
      <w:lvlText w:val="%1.%2"/>
      <w:lvlJc w:val="left"/>
      <w:pPr>
        <w:tabs>
          <w:tab w:val="num" w:pos="735"/>
        </w:tabs>
        <w:ind w:left="735" w:hanging="576"/>
      </w:pPr>
      <w:rPr>
        <w:rFonts w:cs="Times New Roman" w:hint="default"/>
      </w:rPr>
    </w:lvl>
    <w:lvl w:ilvl="2">
      <w:start w:val="1"/>
      <w:numFmt w:val="decimal"/>
      <w:lvlText w:val="%1.%2.%3"/>
      <w:lvlJc w:val="left"/>
      <w:pPr>
        <w:tabs>
          <w:tab w:val="num" w:pos="737"/>
        </w:tabs>
        <w:ind w:left="737" w:hanging="720"/>
      </w:pPr>
      <w:rPr>
        <w:rFonts w:cs="Times New Roman" w:hint="default"/>
        <w:i w:val="0"/>
      </w:rPr>
    </w:lvl>
    <w:lvl w:ilvl="3">
      <w:start w:val="1"/>
      <w:numFmt w:val="decimal"/>
      <w:lvlText w:val="%1.%2.%3.%4"/>
      <w:lvlJc w:val="left"/>
      <w:pPr>
        <w:tabs>
          <w:tab w:val="num" w:pos="881"/>
        </w:tabs>
        <w:ind w:left="881" w:hanging="864"/>
      </w:pPr>
      <w:rPr>
        <w:rFonts w:ascii="Arial" w:hAnsi="Arial" w:cs="Times New Roman" w:hint="default"/>
        <w:sz w:val="20"/>
      </w:rPr>
    </w:lvl>
    <w:lvl w:ilvl="4">
      <w:start w:val="1"/>
      <w:numFmt w:val="decimal"/>
      <w:lvlText w:val="%1.%2.%3.%4.%5"/>
      <w:lvlJc w:val="left"/>
      <w:pPr>
        <w:tabs>
          <w:tab w:val="num" w:pos="1593"/>
        </w:tabs>
        <w:ind w:left="1593" w:hanging="1008"/>
      </w:pPr>
      <w:rPr>
        <w:rFonts w:ascii="Arial" w:hAnsi="Arial" w:cs="Times New Roman" w:hint="default"/>
        <w:sz w:val="20"/>
      </w:rPr>
    </w:lvl>
    <w:lvl w:ilvl="5">
      <w:start w:val="1"/>
      <w:numFmt w:val="decimal"/>
      <w:lvlText w:val="%1.%2.%3.%4.%5.%6"/>
      <w:lvlJc w:val="left"/>
      <w:pPr>
        <w:tabs>
          <w:tab w:val="num" w:pos="1169"/>
        </w:tabs>
        <w:ind w:left="1169" w:hanging="1152"/>
      </w:pPr>
      <w:rPr>
        <w:rFonts w:cs="Times New Roman" w:hint="default"/>
      </w:rPr>
    </w:lvl>
    <w:lvl w:ilvl="6">
      <w:start w:val="1"/>
      <w:numFmt w:val="decimal"/>
      <w:lvlText w:val="%1.%2.%3.%4.%5.%6.%7"/>
      <w:lvlJc w:val="left"/>
      <w:pPr>
        <w:tabs>
          <w:tab w:val="num" w:pos="1313"/>
        </w:tabs>
        <w:ind w:left="1313" w:hanging="1296"/>
      </w:pPr>
      <w:rPr>
        <w:rFonts w:cs="Times New Roman" w:hint="default"/>
      </w:rPr>
    </w:lvl>
    <w:lvl w:ilvl="7">
      <w:start w:val="1"/>
      <w:numFmt w:val="decimal"/>
      <w:lvlText w:val="%1.%2.%3.%4.%5.%6.%7.%8"/>
      <w:lvlJc w:val="left"/>
      <w:pPr>
        <w:tabs>
          <w:tab w:val="num" w:pos="1457"/>
        </w:tabs>
        <w:ind w:left="1457" w:hanging="1440"/>
      </w:pPr>
      <w:rPr>
        <w:rFonts w:cs="Times New Roman" w:hint="default"/>
      </w:rPr>
    </w:lvl>
    <w:lvl w:ilvl="8">
      <w:start w:val="1"/>
      <w:numFmt w:val="decimal"/>
      <w:lvlText w:val="%1.%2.%3.%4.%5.%6.%7.%8.%9"/>
      <w:lvlJc w:val="left"/>
      <w:pPr>
        <w:tabs>
          <w:tab w:val="num" w:pos="1601"/>
        </w:tabs>
        <w:ind w:left="1601" w:hanging="1584"/>
      </w:pPr>
      <w:rPr>
        <w:rFonts w:cs="Times New Roman" w:hint="default"/>
      </w:rPr>
    </w:lvl>
  </w:abstractNum>
  <w:abstractNum w:abstractNumId="67" w15:restartNumberingAfterBreak="0">
    <w:nsid w:val="5A8A30EA"/>
    <w:multiLevelType w:val="hybridMultilevel"/>
    <w:tmpl w:val="93C0D4D6"/>
    <w:lvl w:ilvl="0" w:tplc="080A0001">
      <w:start w:val="1"/>
      <w:numFmt w:val="bullet"/>
      <w:lvlText w:val=""/>
      <w:lvlJc w:val="left"/>
      <w:pPr>
        <w:ind w:left="723" w:hanging="360"/>
      </w:pPr>
      <w:rPr>
        <w:rFonts w:ascii="Symbol" w:hAnsi="Symbol" w:hint="default"/>
      </w:rPr>
    </w:lvl>
    <w:lvl w:ilvl="1" w:tplc="080A0001">
      <w:start w:val="1"/>
      <w:numFmt w:val="bullet"/>
      <w:lvlText w:val=""/>
      <w:lvlJc w:val="left"/>
      <w:pPr>
        <w:ind w:left="1443" w:hanging="360"/>
      </w:pPr>
      <w:rPr>
        <w:rFonts w:ascii="Symbol" w:hAnsi="Symbol" w:hint="default"/>
      </w:r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68" w15:restartNumberingAfterBreak="0">
    <w:nsid w:val="5BAC1099"/>
    <w:multiLevelType w:val="hybridMultilevel"/>
    <w:tmpl w:val="BE1A73EE"/>
    <w:lvl w:ilvl="0" w:tplc="080A0001">
      <w:start w:val="1"/>
      <w:numFmt w:val="bullet"/>
      <w:lvlText w:val=""/>
      <w:lvlJc w:val="left"/>
      <w:pPr>
        <w:ind w:left="774" w:hanging="360"/>
      </w:pPr>
      <w:rPr>
        <w:rFonts w:ascii="Symbol" w:hAnsi="Symbol" w:hint="default"/>
      </w:rPr>
    </w:lvl>
    <w:lvl w:ilvl="1" w:tplc="695C8B64">
      <w:numFmt w:val="bullet"/>
      <w:lvlText w:val="-"/>
      <w:lvlJc w:val="left"/>
      <w:pPr>
        <w:tabs>
          <w:tab w:val="num" w:pos="1494"/>
        </w:tabs>
        <w:ind w:left="1494" w:hanging="360"/>
      </w:pPr>
      <w:rPr>
        <w:rFonts w:ascii="Arial" w:eastAsia="Times New Roman" w:hAnsi="Arial" w:hint="default"/>
      </w:rPr>
    </w:lvl>
    <w:lvl w:ilvl="2" w:tplc="080A0005">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69" w15:restartNumberingAfterBreak="0">
    <w:nsid w:val="5CF974AD"/>
    <w:multiLevelType w:val="hybridMultilevel"/>
    <w:tmpl w:val="9386F0B4"/>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DB77C96"/>
    <w:multiLevelType w:val="hybridMultilevel"/>
    <w:tmpl w:val="AE1AD27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DE440AB"/>
    <w:multiLevelType w:val="hybridMultilevel"/>
    <w:tmpl w:val="49440F2E"/>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2" w15:restartNumberingAfterBreak="0">
    <w:nsid w:val="62896F71"/>
    <w:multiLevelType w:val="hybridMultilevel"/>
    <w:tmpl w:val="441420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3" w15:restartNumberingAfterBreak="0">
    <w:nsid w:val="640441B9"/>
    <w:multiLevelType w:val="multilevel"/>
    <w:tmpl w:val="0CDCBC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644C168C"/>
    <w:multiLevelType w:val="hybridMultilevel"/>
    <w:tmpl w:val="68C493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5" w15:restartNumberingAfterBreak="0">
    <w:nsid w:val="64E43EA3"/>
    <w:multiLevelType w:val="hybridMultilevel"/>
    <w:tmpl w:val="240E9C5A"/>
    <w:lvl w:ilvl="0" w:tplc="FFFFFFFF">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FFFFFFFF">
      <w:start w:val="1"/>
      <w:numFmt w:val="bullet"/>
      <w:lvlText w:val=""/>
      <w:lvlJc w:val="left"/>
      <w:pPr>
        <w:tabs>
          <w:tab w:val="num" w:pos="1646"/>
        </w:tabs>
        <w:ind w:left="1646" w:hanging="360"/>
      </w:pPr>
      <w:rPr>
        <w:rFonts w:ascii="Symbol" w:hAnsi="Symbol" w:hint="default"/>
        <w:b/>
        <w:i w:val="0"/>
        <w:sz w:val="20"/>
      </w:rPr>
    </w:lvl>
    <w:lvl w:ilvl="2" w:tplc="FFFFFFFF">
      <w:numFmt w:val="bullet"/>
      <w:lvlText w:val="-"/>
      <w:lvlJc w:val="left"/>
      <w:pPr>
        <w:tabs>
          <w:tab w:val="num" w:pos="2891"/>
        </w:tabs>
        <w:ind w:left="2891" w:hanging="705"/>
      </w:pPr>
      <w:rPr>
        <w:rFonts w:ascii="Arial" w:eastAsia="Times New Roman" w:hAnsi="Arial" w:hint="default"/>
      </w:rPr>
    </w:lvl>
    <w:lvl w:ilvl="3" w:tplc="FFFFFFFF">
      <w:start w:val="16"/>
      <w:numFmt w:val="upperLetter"/>
      <w:lvlText w:val="%4-"/>
      <w:lvlJc w:val="left"/>
      <w:pPr>
        <w:tabs>
          <w:tab w:val="num" w:pos="3161"/>
        </w:tabs>
        <w:ind w:left="3161" w:hanging="435"/>
      </w:pPr>
      <w:rPr>
        <w:rFonts w:cs="Times New Roman" w:hint="default"/>
        <w:b w:val="0"/>
      </w:rPr>
    </w:lvl>
    <w:lvl w:ilvl="4" w:tplc="FFFFFFFF" w:tentative="1">
      <w:start w:val="1"/>
      <w:numFmt w:val="lowerLetter"/>
      <w:lvlText w:val="%5."/>
      <w:lvlJc w:val="left"/>
      <w:pPr>
        <w:tabs>
          <w:tab w:val="num" w:pos="3806"/>
        </w:tabs>
        <w:ind w:left="3806" w:hanging="360"/>
      </w:pPr>
      <w:rPr>
        <w:rFonts w:cs="Times New Roman"/>
      </w:rPr>
    </w:lvl>
    <w:lvl w:ilvl="5" w:tplc="FFFFFFFF" w:tentative="1">
      <w:start w:val="1"/>
      <w:numFmt w:val="lowerRoman"/>
      <w:lvlText w:val="%6."/>
      <w:lvlJc w:val="right"/>
      <w:pPr>
        <w:tabs>
          <w:tab w:val="num" w:pos="4526"/>
        </w:tabs>
        <w:ind w:left="4526" w:hanging="180"/>
      </w:pPr>
      <w:rPr>
        <w:rFonts w:cs="Times New Roman"/>
      </w:rPr>
    </w:lvl>
    <w:lvl w:ilvl="6" w:tplc="FFFFFFFF" w:tentative="1">
      <w:start w:val="1"/>
      <w:numFmt w:val="decimal"/>
      <w:lvlText w:val="%7."/>
      <w:lvlJc w:val="left"/>
      <w:pPr>
        <w:tabs>
          <w:tab w:val="num" w:pos="5246"/>
        </w:tabs>
        <w:ind w:left="5246" w:hanging="360"/>
      </w:pPr>
      <w:rPr>
        <w:rFonts w:cs="Times New Roman"/>
      </w:rPr>
    </w:lvl>
    <w:lvl w:ilvl="7" w:tplc="FFFFFFFF" w:tentative="1">
      <w:start w:val="1"/>
      <w:numFmt w:val="lowerLetter"/>
      <w:lvlText w:val="%8."/>
      <w:lvlJc w:val="left"/>
      <w:pPr>
        <w:tabs>
          <w:tab w:val="num" w:pos="5966"/>
        </w:tabs>
        <w:ind w:left="5966" w:hanging="360"/>
      </w:pPr>
      <w:rPr>
        <w:rFonts w:cs="Times New Roman"/>
      </w:rPr>
    </w:lvl>
    <w:lvl w:ilvl="8" w:tplc="FFFFFFFF" w:tentative="1">
      <w:start w:val="1"/>
      <w:numFmt w:val="lowerRoman"/>
      <w:lvlText w:val="%9."/>
      <w:lvlJc w:val="right"/>
      <w:pPr>
        <w:tabs>
          <w:tab w:val="num" w:pos="6686"/>
        </w:tabs>
        <w:ind w:left="6686" w:hanging="180"/>
      </w:pPr>
      <w:rPr>
        <w:rFonts w:cs="Times New Roman"/>
      </w:rPr>
    </w:lvl>
  </w:abstractNum>
  <w:abstractNum w:abstractNumId="76" w15:restartNumberingAfterBreak="0">
    <w:nsid w:val="65750C11"/>
    <w:multiLevelType w:val="multilevel"/>
    <w:tmpl w:val="1248BA1A"/>
    <w:lvl w:ilvl="0">
      <w:start w:val="1"/>
      <w:numFmt w:val="decimal"/>
      <w:pStyle w:val="h1Num"/>
      <w:lvlText w:val="%1."/>
      <w:lvlJc w:val="left"/>
      <w:pPr>
        <w:ind w:left="1146" w:hanging="360"/>
      </w:pPr>
      <w:rPr>
        <w:rFonts w:cs="Times New Roman"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382"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618" w:hanging="1080"/>
      </w:pPr>
      <w:rPr>
        <w:rFonts w:hint="default"/>
      </w:rPr>
    </w:lvl>
    <w:lvl w:ilvl="5">
      <w:start w:val="1"/>
      <w:numFmt w:val="decimal"/>
      <w:isLgl/>
      <w:lvlText w:val="%1.%2.%3.%4.%5.%6"/>
      <w:lvlJc w:val="left"/>
      <w:pPr>
        <w:ind w:left="4056" w:hanging="1080"/>
      </w:pPr>
      <w:rPr>
        <w:rFonts w:hint="default"/>
      </w:rPr>
    </w:lvl>
    <w:lvl w:ilvl="6">
      <w:start w:val="1"/>
      <w:numFmt w:val="decimal"/>
      <w:isLgl/>
      <w:lvlText w:val="%1.%2.%3.%4.%5.%6.%7"/>
      <w:lvlJc w:val="left"/>
      <w:pPr>
        <w:ind w:left="4854" w:hanging="1440"/>
      </w:pPr>
      <w:rPr>
        <w:rFonts w:hint="default"/>
      </w:rPr>
    </w:lvl>
    <w:lvl w:ilvl="7">
      <w:start w:val="1"/>
      <w:numFmt w:val="decimal"/>
      <w:isLgl/>
      <w:lvlText w:val="%1.%2.%3.%4.%5.%6.%7.%8"/>
      <w:lvlJc w:val="left"/>
      <w:pPr>
        <w:ind w:left="5292" w:hanging="1440"/>
      </w:pPr>
      <w:rPr>
        <w:rFonts w:hint="default"/>
      </w:rPr>
    </w:lvl>
    <w:lvl w:ilvl="8">
      <w:start w:val="1"/>
      <w:numFmt w:val="decimal"/>
      <w:isLgl/>
      <w:lvlText w:val="%1.%2.%3.%4.%5.%6.%7.%8.%9"/>
      <w:lvlJc w:val="left"/>
      <w:pPr>
        <w:ind w:left="6090" w:hanging="1800"/>
      </w:pPr>
      <w:rPr>
        <w:rFonts w:hint="default"/>
      </w:rPr>
    </w:lvl>
  </w:abstractNum>
  <w:abstractNum w:abstractNumId="77" w15:restartNumberingAfterBreak="0">
    <w:nsid w:val="664D5462"/>
    <w:multiLevelType w:val="hybridMultilevel"/>
    <w:tmpl w:val="0E682A4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Monotype Sorts" w:hAnsi="Monotype Sorts" w:hint="default"/>
        <w:color w:val="800000"/>
        <w:sz w:val="16"/>
      </w:rPr>
    </w:lvl>
  </w:abstractNum>
  <w:abstractNum w:abstractNumId="79" w15:restartNumberingAfterBreak="0">
    <w:nsid w:val="69326834"/>
    <w:multiLevelType w:val="hybridMultilevel"/>
    <w:tmpl w:val="B9F683C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9506FC1"/>
    <w:multiLevelType w:val="hybridMultilevel"/>
    <w:tmpl w:val="991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B032236"/>
    <w:multiLevelType w:val="hybridMultilevel"/>
    <w:tmpl w:val="40485C3C"/>
    <w:lvl w:ilvl="0" w:tplc="53C083C8">
      <w:numFmt w:val="bullet"/>
      <w:lvlText w:val="•"/>
      <w:lvlJc w:val="left"/>
      <w:pPr>
        <w:ind w:left="927" w:hanging="360"/>
      </w:pPr>
      <w:rPr>
        <w:rFonts w:ascii="ITC Avant Garde" w:eastAsiaTheme="minorHAnsi" w:hAnsi="ITC Avant Gard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1">
      <w:start w:val="1"/>
      <w:numFmt w:val="bullet"/>
      <w:lvlText w:val=""/>
      <w:lvlJc w:val="left"/>
      <w:pPr>
        <w:ind w:left="2367" w:hanging="360"/>
      </w:pPr>
      <w:rPr>
        <w:rFonts w:ascii="Symbol" w:hAnsi="Symbol"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2" w15:restartNumberingAfterBreak="0">
    <w:nsid w:val="6B335097"/>
    <w:multiLevelType w:val="hybridMultilevel"/>
    <w:tmpl w:val="D28A7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C54127F"/>
    <w:multiLevelType w:val="hybridMultilevel"/>
    <w:tmpl w:val="7A4C5B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4" w15:restartNumberingAfterBreak="0">
    <w:nsid w:val="6C7B7BA4"/>
    <w:multiLevelType w:val="hybridMultilevel"/>
    <w:tmpl w:val="3FAE54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5" w15:restartNumberingAfterBreak="0">
    <w:nsid w:val="6C913EA5"/>
    <w:multiLevelType w:val="hybridMultilevel"/>
    <w:tmpl w:val="DF1E45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6" w15:restartNumberingAfterBreak="0">
    <w:nsid w:val="6CF307EC"/>
    <w:multiLevelType w:val="multilevel"/>
    <w:tmpl w:val="3932C41A"/>
    <w:lvl w:ilvl="0">
      <w:start w:val="1"/>
      <w:numFmt w:val="decimal"/>
      <w:lvlText w:val="%1)"/>
      <w:lvlJc w:val="left"/>
      <w:pPr>
        <w:tabs>
          <w:tab w:val="num" w:pos="433"/>
        </w:tabs>
        <w:ind w:left="433" w:hanging="432"/>
      </w:pPr>
      <w:rPr>
        <w:rFonts w:cs="Times New Roman" w:hint="default"/>
        <w:b/>
        <w:i w:val="0"/>
        <w:sz w:val="24"/>
      </w:rPr>
    </w:lvl>
    <w:lvl w:ilvl="1">
      <w:start w:val="1"/>
      <w:numFmt w:val="decimal"/>
      <w:lvlText w:val="%1.%2"/>
      <w:lvlJc w:val="left"/>
      <w:pPr>
        <w:tabs>
          <w:tab w:val="num" w:pos="719"/>
        </w:tabs>
        <w:ind w:left="719" w:hanging="576"/>
      </w:pPr>
      <w:rPr>
        <w:rFonts w:cs="Times New Roman" w:hint="default"/>
      </w:rPr>
    </w:lvl>
    <w:lvl w:ilvl="2">
      <w:start w:val="1"/>
      <w:numFmt w:val="decimal"/>
      <w:lvlText w:val="%1.%2.%3"/>
      <w:lvlJc w:val="left"/>
      <w:pPr>
        <w:tabs>
          <w:tab w:val="num" w:pos="721"/>
        </w:tabs>
        <w:ind w:left="721" w:hanging="720"/>
      </w:pPr>
      <w:rPr>
        <w:rFonts w:cs="Times New Roman" w:hint="default"/>
        <w:i w:val="0"/>
      </w:rPr>
    </w:lvl>
    <w:lvl w:ilvl="3">
      <w:start w:val="1"/>
      <w:numFmt w:val="decimal"/>
      <w:lvlText w:val="%1.%2.%3.%4"/>
      <w:lvlJc w:val="left"/>
      <w:pPr>
        <w:tabs>
          <w:tab w:val="num" w:pos="865"/>
        </w:tabs>
        <w:ind w:left="865" w:hanging="864"/>
      </w:pPr>
      <w:rPr>
        <w:rFonts w:ascii="Arial" w:hAnsi="Arial" w:cs="Times New Roman" w:hint="default"/>
        <w:sz w:val="20"/>
      </w:rPr>
    </w:lvl>
    <w:lvl w:ilvl="4">
      <w:start w:val="1"/>
      <w:numFmt w:val="decimal"/>
      <w:lvlText w:val="%1.%2.%3.%4.%5"/>
      <w:lvlJc w:val="left"/>
      <w:pPr>
        <w:tabs>
          <w:tab w:val="num" w:pos="1577"/>
        </w:tabs>
        <w:ind w:left="1577" w:hanging="1008"/>
      </w:pPr>
      <w:rPr>
        <w:rFonts w:ascii="Arial" w:hAnsi="Arial" w:cs="Times New Roman" w:hint="default"/>
        <w:sz w:val="20"/>
      </w:rPr>
    </w:lvl>
    <w:lvl w:ilvl="5">
      <w:start w:val="1"/>
      <w:numFmt w:val="decimal"/>
      <w:lvlText w:val="%1.%2.%3.%4.%5.%6"/>
      <w:lvlJc w:val="left"/>
      <w:pPr>
        <w:tabs>
          <w:tab w:val="num" w:pos="1153"/>
        </w:tabs>
        <w:ind w:left="1153" w:hanging="1152"/>
      </w:pPr>
      <w:rPr>
        <w:rFonts w:cs="Times New Roman" w:hint="default"/>
      </w:rPr>
    </w:lvl>
    <w:lvl w:ilvl="6">
      <w:start w:val="1"/>
      <w:numFmt w:val="decimal"/>
      <w:lvlText w:val="%1.%2.%3.%4.%5.%6.%7"/>
      <w:lvlJc w:val="left"/>
      <w:pPr>
        <w:tabs>
          <w:tab w:val="num" w:pos="1297"/>
        </w:tabs>
        <w:ind w:left="1297" w:hanging="1296"/>
      </w:pPr>
      <w:rPr>
        <w:rFonts w:cs="Times New Roman" w:hint="default"/>
      </w:rPr>
    </w:lvl>
    <w:lvl w:ilvl="7">
      <w:start w:val="1"/>
      <w:numFmt w:val="decimal"/>
      <w:lvlText w:val="%1.%2.%3.%4.%5.%6.%7.%8"/>
      <w:lvlJc w:val="left"/>
      <w:pPr>
        <w:tabs>
          <w:tab w:val="num" w:pos="1441"/>
        </w:tabs>
        <w:ind w:left="1441" w:hanging="1440"/>
      </w:pPr>
      <w:rPr>
        <w:rFonts w:cs="Times New Roman" w:hint="default"/>
      </w:rPr>
    </w:lvl>
    <w:lvl w:ilvl="8">
      <w:start w:val="1"/>
      <w:numFmt w:val="decimal"/>
      <w:lvlText w:val="%1.%2.%3.%4.%5.%6.%7.%8.%9"/>
      <w:lvlJc w:val="left"/>
      <w:pPr>
        <w:tabs>
          <w:tab w:val="num" w:pos="1585"/>
        </w:tabs>
        <w:ind w:left="1585" w:hanging="1584"/>
      </w:pPr>
      <w:rPr>
        <w:rFonts w:cs="Times New Roman" w:hint="default"/>
      </w:rPr>
    </w:lvl>
  </w:abstractNum>
  <w:abstractNum w:abstractNumId="87" w15:restartNumberingAfterBreak="0">
    <w:nsid w:val="6EE51655"/>
    <w:multiLevelType w:val="multilevel"/>
    <w:tmpl w:val="CDD4C1AC"/>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17600A1"/>
    <w:multiLevelType w:val="hybridMultilevel"/>
    <w:tmpl w:val="031CA604"/>
    <w:lvl w:ilvl="0" w:tplc="EA8EE024">
      <w:start w:val="1"/>
      <w:numFmt w:val="decimal"/>
      <w:pStyle w:val="Titulo3--"/>
      <w:lvlText w:val="7.%1."/>
      <w:lvlJc w:val="left"/>
      <w:pPr>
        <w:tabs>
          <w:tab w:val="num" w:pos="853"/>
        </w:tabs>
        <w:ind w:left="700" w:hanging="340"/>
      </w:pPr>
      <w:rPr>
        <w:rFonts w:cs="Times New Roman" w:hint="default"/>
      </w:rPr>
    </w:lvl>
    <w:lvl w:ilvl="1" w:tplc="EA4C0350"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CD05BF"/>
    <w:multiLevelType w:val="hybridMultilevel"/>
    <w:tmpl w:val="580AC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3154EE4"/>
    <w:multiLevelType w:val="hybridMultilevel"/>
    <w:tmpl w:val="8B7A578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1" w15:restartNumberingAfterBreak="0">
    <w:nsid w:val="765B4C36"/>
    <w:multiLevelType w:val="hybridMultilevel"/>
    <w:tmpl w:val="F858E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6DD3B50"/>
    <w:multiLevelType w:val="multilevel"/>
    <w:tmpl w:val="B9BE2D34"/>
    <w:styleLink w:val="Estilo1"/>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3" w15:restartNumberingAfterBreak="0">
    <w:nsid w:val="76F32604"/>
    <w:multiLevelType w:val="hybridMultilevel"/>
    <w:tmpl w:val="2E8ABF9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7925EBB"/>
    <w:multiLevelType w:val="hybridMultilevel"/>
    <w:tmpl w:val="96C6B18C"/>
    <w:lvl w:ilvl="0" w:tplc="13B8C9F4">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42841CB0">
      <w:start w:val="1"/>
      <w:numFmt w:val="decimal"/>
      <w:lvlText w:val="%2)"/>
      <w:lvlJc w:val="left"/>
      <w:pPr>
        <w:tabs>
          <w:tab w:val="num" w:pos="1440"/>
        </w:tabs>
        <w:ind w:left="1440" w:hanging="360"/>
      </w:pPr>
      <w:rPr>
        <w:rFonts w:cs="Times New Roman" w:hint="default"/>
      </w:rPr>
    </w:lvl>
    <w:lvl w:ilvl="2" w:tplc="0D5E468E">
      <w:start w:val="1"/>
      <w:numFmt w:val="lowerLetter"/>
      <w:lvlText w:val="%3)"/>
      <w:lvlJc w:val="left"/>
      <w:pPr>
        <w:tabs>
          <w:tab w:val="num" w:pos="2340"/>
        </w:tabs>
        <w:ind w:left="2340" w:hanging="360"/>
      </w:pPr>
      <w:rPr>
        <w:rFonts w:cs="Times New Roman" w:hint="default"/>
      </w:rPr>
    </w:lvl>
    <w:lvl w:ilvl="3" w:tplc="064E2B02" w:tentative="1">
      <w:start w:val="1"/>
      <w:numFmt w:val="decimal"/>
      <w:lvlText w:val="%4."/>
      <w:lvlJc w:val="left"/>
      <w:pPr>
        <w:tabs>
          <w:tab w:val="num" w:pos="2880"/>
        </w:tabs>
        <w:ind w:left="2880" w:hanging="360"/>
      </w:pPr>
      <w:rPr>
        <w:rFonts w:cs="Times New Roman"/>
      </w:rPr>
    </w:lvl>
    <w:lvl w:ilvl="4" w:tplc="52DAE3A4" w:tentative="1">
      <w:start w:val="1"/>
      <w:numFmt w:val="lowerLetter"/>
      <w:lvlText w:val="%5."/>
      <w:lvlJc w:val="left"/>
      <w:pPr>
        <w:tabs>
          <w:tab w:val="num" w:pos="3600"/>
        </w:tabs>
        <w:ind w:left="3600" w:hanging="360"/>
      </w:pPr>
      <w:rPr>
        <w:rFonts w:cs="Times New Roman"/>
      </w:rPr>
    </w:lvl>
    <w:lvl w:ilvl="5" w:tplc="B8B456DC" w:tentative="1">
      <w:start w:val="1"/>
      <w:numFmt w:val="lowerRoman"/>
      <w:lvlText w:val="%6."/>
      <w:lvlJc w:val="right"/>
      <w:pPr>
        <w:tabs>
          <w:tab w:val="num" w:pos="4320"/>
        </w:tabs>
        <w:ind w:left="4320" w:hanging="180"/>
      </w:pPr>
      <w:rPr>
        <w:rFonts w:cs="Times New Roman"/>
      </w:rPr>
    </w:lvl>
    <w:lvl w:ilvl="6" w:tplc="B7BC2BE6" w:tentative="1">
      <w:start w:val="1"/>
      <w:numFmt w:val="decimal"/>
      <w:lvlText w:val="%7."/>
      <w:lvlJc w:val="left"/>
      <w:pPr>
        <w:tabs>
          <w:tab w:val="num" w:pos="5040"/>
        </w:tabs>
        <w:ind w:left="5040" w:hanging="360"/>
      </w:pPr>
      <w:rPr>
        <w:rFonts w:cs="Times New Roman"/>
      </w:rPr>
    </w:lvl>
    <w:lvl w:ilvl="7" w:tplc="679C24B8" w:tentative="1">
      <w:start w:val="1"/>
      <w:numFmt w:val="lowerLetter"/>
      <w:lvlText w:val="%8."/>
      <w:lvlJc w:val="left"/>
      <w:pPr>
        <w:tabs>
          <w:tab w:val="num" w:pos="5760"/>
        </w:tabs>
        <w:ind w:left="5760" w:hanging="360"/>
      </w:pPr>
      <w:rPr>
        <w:rFonts w:cs="Times New Roman"/>
      </w:rPr>
    </w:lvl>
    <w:lvl w:ilvl="8" w:tplc="2B082CC4" w:tentative="1">
      <w:start w:val="1"/>
      <w:numFmt w:val="lowerRoman"/>
      <w:lvlText w:val="%9."/>
      <w:lvlJc w:val="right"/>
      <w:pPr>
        <w:tabs>
          <w:tab w:val="num" w:pos="6480"/>
        </w:tabs>
        <w:ind w:left="6480" w:hanging="180"/>
      </w:pPr>
      <w:rPr>
        <w:rFonts w:cs="Times New Roman"/>
      </w:rPr>
    </w:lvl>
  </w:abstractNum>
  <w:abstractNum w:abstractNumId="95" w15:restartNumberingAfterBreak="0">
    <w:nsid w:val="7A5A32EB"/>
    <w:multiLevelType w:val="hybridMultilevel"/>
    <w:tmpl w:val="1E305B4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7A6721A5"/>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C0B0DA1"/>
    <w:multiLevelType w:val="hybridMultilevel"/>
    <w:tmpl w:val="3CE807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8" w15:restartNumberingAfterBreak="0">
    <w:nsid w:val="7D2D7DB1"/>
    <w:multiLevelType w:val="hybridMultilevel"/>
    <w:tmpl w:val="DB54D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75"/>
  </w:num>
  <w:num w:numId="4">
    <w:abstractNumId w:val="8"/>
  </w:num>
  <w:num w:numId="5">
    <w:abstractNumId w:val="94"/>
  </w:num>
  <w:num w:numId="6">
    <w:abstractNumId w:val="88"/>
  </w:num>
  <w:num w:numId="7">
    <w:abstractNumId w:val="60"/>
  </w:num>
  <w:num w:numId="8">
    <w:abstractNumId w:val="62"/>
  </w:num>
  <w:num w:numId="9">
    <w:abstractNumId w:val="51"/>
  </w:num>
  <w:num w:numId="10">
    <w:abstractNumId w:val="55"/>
  </w:num>
  <w:num w:numId="11">
    <w:abstractNumId w:val="15"/>
  </w:num>
  <w:num w:numId="12">
    <w:abstractNumId w:val="39"/>
  </w:num>
  <w:num w:numId="13">
    <w:abstractNumId w:val="11"/>
  </w:num>
  <w:num w:numId="14">
    <w:abstractNumId w:val="56"/>
  </w:num>
  <w:num w:numId="15">
    <w:abstractNumId w:val="20"/>
  </w:num>
  <w:num w:numId="16">
    <w:abstractNumId w:val="78"/>
  </w:num>
  <w:num w:numId="17">
    <w:abstractNumId w:val="50"/>
  </w:num>
  <w:num w:numId="18">
    <w:abstractNumId w:val="27"/>
  </w:num>
  <w:num w:numId="19">
    <w:abstractNumId w:val="92"/>
  </w:num>
  <w:num w:numId="20">
    <w:abstractNumId w:val="30"/>
  </w:num>
  <w:num w:numId="21">
    <w:abstractNumId w:val="49"/>
  </w:num>
  <w:num w:numId="22">
    <w:abstractNumId w:val="0"/>
  </w:num>
  <w:num w:numId="23">
    <w:abstractNumId w:val="68"/>
  </w:num>
  <w:num w:numId="24">
    <w:abstractNumId w:val="86"/>
  </w:num>
  <w:num w:numId="25">
    <w:abstractNumId w:val="59"/>
  </w:num>
  <w:num w:numId="26">
    <w:abstractNumId w:val="66"/>
  </w:num>
  <w:num w:numId="27">
    <w:abstractNumId w:val="90"/>
  </w:num>
  <w:num w:numId="28">
    <w:abstractNumId w:val="83"/>
  </w:num>
  <w:num w:numId="29">
    <w:abstractNumId w:val="76"/>
  </w:num>
  <w:num w:numId="30">
    <w:abstractNumId w:val="22"/>
  </w:num>
  <w:num w:numId="31">
    <w:abstractNumId w:val="37"/>
  </w:num>
  <w:num w:numId="32">
    <w:abstractNumId w:val="47"/>
  </w:num>
  <w:num w:numId="33">
    <w:abstractNumId w:val="2"/>
  </w:num>
  <w:num w:numId="34">
    <w:abstractNumId w:val="76"/>
    <w:lvlOverride w:ilvl="0">
      <w:startOverride w:val="1"/>
    </w:lvlOverride>
    <w:lvlOverride w:ilvl="1">
      <w:startOverride w:val="1"/>
    </w:lvlOverride>
  </w:num>
  <w:num w:numId="35">
    <w:abstractNumId w:val="76"/>
    <w:lvlOverride w:ilvl="0">
      <w:startOverride w:val="3"/>
    </w:lvlOverride>
    <w:lvlOverride w:ilvl="1">
      <w:startOverride w:val="1"/>
    </w:lvlOverride>
  </w:num>
  <w:num w:numId="36">
    <w:abstractNumId w:val="76"/>
    <w:lvlOverride w:ilvl="0">
      <w:startOverride w:val="5"/>
    </w:lvlOverride>
    <w:lvlOverride w:ilvl="1">
      <w:startOverride w:val="1"/>
    </w:lvlOverride>
  </w:num>
  <w:num w:numId="37">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52"/>
  </w:num>
  <w:num w:numId="41">
    <w:abstractNumId w:val="38"/>
  </w:num>
  <w:num w:numId="42">
    <w:abstractNumId w:val="54"/>
  </w:num>
  <w:num w:numId="43">
    <w:abstractNumId w:val="44"/>
  </w:num>
  <w:num w:numId="44">
    <w:abstractNumId w:val="98"/>
  </w:num>
  <w:num w:numId="45">
    <w:abstractNumId w:val="72"/>
  </w:num>
  <w:num w:numId="46">
    <w:abstractNumId w:val="16"/>
  </w:num>
  <w:num w:numId="47">
    <w:abstractNumId w:val="71"/>
  </w:num>
  <w:num w:numId="48">
    <w:abstractNumId w:val="14"/>
  </w:num>
  <w:num w:numId="49">
    <w:abstractNumId w:val="53"/>
  </w:num>
  <w:num w:numId="50">
    <w:abstractNumId w:val="35"/>
  </w:num>
  <w:num w:numId="51">
    <w:abstractNumId w:val="24"/>
  </w:num>
  <w:num w:numId="52">
    <w:abstractNumId w:val="40"/>
  </w:num>
  <w:num w:numId="53">
    <w:abstractNumId w:val="12"/>
  </w:num>
  <w:num w:numId="54">
    <w:abstractNumId w:val="31"/>
  </w:num>
  <w:num w:numId="55">
    <w:abstractNumId w:val="4"/>
  </w:num>
  <w:num w:numId="56">
    <w:abstractNumId w:val="3"/>
  </w:num>
  <w:num w:numId="57">
    <w:abstractNumId w:val="70"/>
  </w:num>
  <w:num w:numId="58">
    <w:abstractNumId w:val="93"/>
  </w:num>
  <w:num w:numId="59">
    <w:abstractNumId w:val="19"/>
  </w:num>
  <w:num w:numId="60">
    <w:abstractNumId w:val="23"/>
  </w:num>
  <w:num w:numId="61">
    <w:abstractNumId w:val="21"/>
  </w:num>
  <w:num w:numId="62">
    <w:abstractNumId w:val="6"/>
  </w:num>
  <w:num w:numId="63">
    <w:abstractNumId w:val="5"/>
  </w:num>
  <w:num w:numId="64">
    <w:abstractNumId w:val="79"/>
  </w:num>
  <w:num w:numId="65">
    <w:abstractNumId w:val="17"/>
  </w:num>
  <w:num w:numId="66">
    <w:abstractNumId w:val="77"/>
  </w:num>
  <w:num w:numId="67">
    <w:abstractNumId w:val="58"/>
  </w:num>
  <w:num w:numId="68">
    <w:abstractNumId w:val="95"/>
  </w:num>
  <w:num w:numId="69">
    <w:abstractNumId w:val="29"/>
  </w:num>
  <w:num w:numId="70">
    <w:abstractNumId w:val="57"/>
  </w:num>
  <w:num w:numId="71">
    <w:abstractNumId w:val="43"/>
  </w:num>
  <w:num w:numId="72">
    <w:abstractNumId w:val="84"/>
  </w:num>
  <w:num w:numId="73">
    <w:abstractNumId w:val="74"/>
  </w:num>
  <w:num w:numId="74">
    <w:abstractNumId w:val="42"/>
  </w:num>
  <w:num w:numId="75">
    <w:abstractNumId w:val="81"/>
  </w:num>
  <w:num w:numId="76">
    <w:abstractNumId w:val="73"/>
  </w:num>
  <w:num w:numId="77">
    <w:abstractNumId w:val="7"/>
  </w:num>
  <w:num w:numId="78">
    <w:abstractNumId w:val="97"/>
  </w:num>
  <w:num w:numId="79">
    <w:abstractNumId w:val="41"/>
  </w:num>
  <w:num w:numId="80">
    <w:abstractNumId w:val="63"/>
  </w:num>
  <w:num w:numId="81">
    <w:abstractNumId w:val="32"/>
  </w:num>
  <w:num w:numId="82">
    <w:abstractNumId w:val="33"/>
  </w:num>
  <w:num w:numId="83">
    <w:abstractNumId w:val="10"/>
  </w:num>
  <w:num w:numId="84">
    <w:abstractNumId w:val="85"/>
  </w:num>
  <w:num w:numId="85">
    <w:abstractNumId w:val="89"/>
  </w:num>
  <w:num w:numId="86">
    <w:abstractNumId w:val="80"/>
  </w:num>
  <w:num w:numId="87">
    <w:abstractNumId w:val="18"/>
  </w:num>
  <w:num w:numId="88">
    <w:abstractNumId w:val="87"/>
  </w:num>
  <w:num w:numId="89">
    <w:abstractNumId w:val="26"/>
  </w:num>
  <w:num w:numId="90">
    <w:abstractNumId w:val="65"/>
  </w:num>
  <w:num w:numId="91">
    <w:abstractNumId w:val="69"/>
  </w:num>
  <w:num w:numId="92">
    <w:abstractNumId w:val="48"/>
  </w:num>
  <w:num w:numId="93">
    <w:abstractNumId w:val="61"/>
  </w:num>
  <w:num w:numId="94">
    <w:abstractNumId w:val="13"/>
  </w:num>
  <w:num w:numId="95">
    <w:abstractNumId w:val="91"/>
  </w:num>
  <w:num w:numId="96">
    <w:abstractNumId w:val="25"/>
  </w:num>
  <w:num w:numId="97">
    <w:abstractNumId w:val="46"/>
  </w:num>
  <w:num w:numId="98">
    <w:abstractNumId w:val="28"/>
  </w:num>
  <w:num w:numId="99">
    <w:abstractNumId w:val="67"/>
  </w:num>
  <w:num w:numId="100">
    <w:abstractNumId w:val="34"/>
  </w:num>
  <w:num w:numId="101">
    <w:abstractNumId w:val="82"/>
  </w:num>
  <w:num w:numId="102">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FB"/>
    <w:rsid w:val="00000246"/>
    <w:rsid w:val="00000695"/>
    <w:rsid w:val="00000A1B"/>
    <w:rsid w:val="00000D12"/>
    <w:rsid w:val="000014DE"/>
    <w:rsid w:val="00001AFF"/>
    <w:rsid w:val="00001DD7"/>
    <w:rsid w:val="000021D9"/>
    <w:rsid w:val="00002544"/>
    <w:rsid w:val="00002593"/>
    <w:rsid w:val="00003685"/>
    <w:rsid w:val="000039B7"/>
    <w:rsid w:val="00003D55"/>
    <w:rsid w:val="00003DF3"/>
    <w:rsid w:val="000044D8"/>
    <w:rsid w:val="00004A49"/>
    <w:rsid w:val="00004EF1"/>
    <w:rsid w:val="000054CC"/>
    <w:rsid w:val="000056CA"/>
    <w:rsid w:val="00005745"/>
    <w:rsid w:val="00005D7C"/>
    <w:rsid w:val="000060B0"/>
    <w:rsid w:val="000066B7"/>
    <w:rsid w:val="00006D0F"/>
    <w:rsid w:val="00006D82"/>
    <w:rsid w:val="000073D2"/>
    <w:rsid w:val="000079C9"/>
    <w:rsid w:val="00007B28"/>
    <w:rsid w:val="0001011D"/>
    <w:rsid w:val="000106B2"/>
    <w:rsid w:val="000108E4"/>
    <w:rsid w:val="00010A57"/>
    <w:rsid w:val="00011046"/>
    <w:rsid w:val="000110E5"/>
    <w:rsid w:val="00012544"/>
    <w:rsid w:val="00013345"/>
    <w:rsid w:val="00013B7C"/>
    <w:rsid w:val="00015C4E"/>
    <w:rsid w:val="00016002"/>
    <w:rsid w:val="0001638B"/>
    <w:rsid w:val="000167C0"/>
    <w:rsid w:val="00017555"/>
    <w:rsid w:val="00017FBC"/>
    <w:rsid w:val="000203FE"/>
    <w:rsid w:val="0002058C"/>
    <w:rsid w:val="00021028"/>
    <w:rsid w:val="0002287C"/>
    <w:rsid w:val="000229EC"/>
    <w:rsid w:val="0002343C"/>
    <w:rsid w:val="00023632"/>
    <w:rsid w:val="00024189"/>
    <w:rsid w:val="00024853"/>
    <w:rsid w:val="00024935"/>
    <w:rsid w:val="000249E1"/>
    <w:rsid w:val="00024A96"/>
    <w:rsid w:val="00024B49"/>
    <w:rsid w:val="00024D24"/>
    <w:rsid w:val="00024E52"/>
    <w:rsid w:val="00024F23"/>
    <w:rsid w:val="00025F24"/>
    <w:rsid w:val="00025F3E"/>
    <w:rsid w:val="000262D3"/>
    <w:rsid w:val="000264A3"/>
    <w:rsid w:val="000265EC"/>
    <w:rsid w:val="00026848"/>
    <w:rsid w:val="00026A6B"/>
    <w:rsid w:val="00026E29"/>
    <w:rsid w:val="00026EF7"/>
    <w:rsid w:val="0003085A"/>
    <w:rsid w:val="000316EA"/>
    <w:rsid w:val="00031ACC"/>
    <w:rsid w:val="00031E97"/>
    <w:rsid w:val="0003249E"/>
    <w:rsid w:val="000328F8"/>
    <w:rsid w:val="00032DC2"/>
    <w:rsid w:val="000336F4"/>
    <w:rsid w:val="00035035"/>
    <w:rsid w:val="00035A30"/>
    <w:rsid w:val="00035A92"/>
    <w:rsid w:val="00035B1D"/>
    <w:rsid w:val="00035FBE"/>
    <w:rsid w:val="00036292"/>
    <w:rsid w:val="00036658"/>
    <w:rsid w:val="00036C4B"/>
    <w:rsid w:val="00036EC3"/>
    <w:rsid w:val="000378C8"/>
    <w:rsid w:val="00037C12"/>
    <w:rsid w:val="00040BED"/>
    <w:rsid w:val="00040D40"/>
    <w:rsid w:val="00040F4D"/>
    <w:rsid w:val="000412E7"/>
    <w:rsid w:val="00041418"/>
    <w:rsid w:val="00041723"/>
    <w:rsid w:val="000420DC"/>
    <w:rsid w:val="00042C68"/>
    <w:rsid w:val="00042DE9"/>
    <w:rsid w:val="0004332D"/>
    <w:rsid w:val="0004436D"/>
    <w:rsid w:val="000448DB"/>
    <w:rsid w:val="00045229"/>
    <w:rsid w:val="00045318"/>
    <w:rsid w:val="0004557F"/>
    <w:rsid w:val="000456C2"/>
    <w:rsid w:val="000458D7"/>
    <w:rsid w:val="00045912"/>
    <w:rsid w:val="00045ACE"/>
    <w:rsid w:val="000464C2"/>
    <w:rsid w:val="00047216"/>
    <w:rsid w:val="00047597"/>
    <w:rsid w:val="00047972"/>
    <w:rsid w:val="000479E4"/>
    <w:rsid w:val="00047B38"/>
    <w:rsid w:val="00047FAD"/>
    <w:rsid w:val="00050398"/>
    <w:rsid w:val="00050CD3"/>
    <w:rsid w:val="00051174"/>
    <w:rsid w:val="00051604"/>
    <w:rsid w:val="00051A1A"/>
    <w:rsid w:val="00051B48"/>
    <w:rsid w:val="00051CB1"/>
    <w:rsid w:val="000523E1"/>
    <w:rsid w:val="00052D63"/>
    <w:rsid w:val="00052D68"/>
    <w:rsid w:val="00053B70"/>
    <w:rsid w:val="00053CBC"/>
    <w:rsid w:val="0005418B"/>
    <w:rsid w:val="00054843"/>
    <w:rsid w:val="0005495D"/>
    <w:rsid w:val="00054CAC"/>
    <w:rsid w:val="000550B7"/>
    <w:rsid w:val="0005516C"/>
    <w:rsid w:val="00055188"/>
    <w:rsid w:val="00055233"/>
    <w:rsid w:val="00055459"/>
    <w:rsid w:val="00055BBE"/>
    <w:rsid w:val="00055C80"/>
    <w:rsid w:val="00055D23"/>
    <w:rsid w:val="00056105"/>
    <w:rsid w:val="000567F3"/>
    <w:rsid w:val="000568AC"/>
    <w:rsid w:val="000568C8"/>
    <w:rsid w:val="00056D5B"/>
    <w:rsid w:val="00056F02"/>
    <w:rsid w:val="00056F22"/>
    <w:rsid w:val="00057544"/>
    <w:rsid w:val="00057625"/>
    <w:rsid w:val="0006054B"/>
    <w:rsid w:val="0006093B"/>
    <w:rsid w:val="00061188"/>
    <w:rsid w:val="0006149A"/>
    <w:rsid w:val="000618F6"/>
    <w:rsid w:val="00061B54"/>
    <w:rsid w:val="00062D0E"/>
    <w:rsid w:val="00063FC6"/>
    <w:rsid w:val="000643AB"/>
    <w:rsid w:val="000649F7"/>
    <w:rsid w:val="00064D2C"/>
    <w:rsid w:val="00064D3A"/>
    <w:rsid w:val="0006594C"/>
    <w:rsid w:val="0006615D"/>
    <w:rsid w:val="000664D8"/>
    <w:rsid w:val="000668A2"/>
    <w:rsid w:val="00066B0C"/>
    <w:rsid w:val="00066E7A"/>
    <w:rsid w:val="00066EDB"/>
    <w:rsid w:val="000674BA"/>
    <w:rsid w:val="00070680"/>
    <w:rsid w:val="000707F3"/>
    <w:rsid w:val="00070BD0"/>
    <w:rsid w:val="00070D5E"/>
    <w:rsid w:val="0007199E"/>
    <w:rsid w:val="00071CB5"/>
    <w:rsid w:val="000723DD"/>
    <w:rsid w:val="000723F6"/>
    <w:rsid w:val="000724D5"/>
    <w:rsid w:val="0007272E"/>
    <w:rsid w:val="000732C0"/>
    <w:rsid w:val="00073A46"/>
    <w:rsid w:val="00074EFD"/>
    <w:rsid w:val="0007506F"/>
    <w:rsid w:val="00075B52"/>
    <w:rsid w:val="000761BB"/>
    <w:rsid w:val="00076B21"/>
    <w:rsid w:val="00076EA1"/>
    <w:rsid w:val="0008077E"/>
    <w:rsid w:val="00080936"/>
    <w:rsid w:val="00081334"/>
    <w:rsid w:val="0008180F"/>
    <w:rsid w:val="00081AB9"/>
    <w:rsid w:val="000820B9"/>
    <w:rsid w:val="000825F2"/>
    <w:rsid w:val="0008277C"/>
    <w:rsid w:val="0008289F"/>
    <w:rsid w:val="000828F9"/>
    <w:rsid w:val="00083C32"/>
    <w:rsid w:val="00084373"/>
    <w:rsid w:val="000862E8"/>
    <w:rsid w:val="000867AC"/>
    <w:rsid w:val="000878D1"/>
    <w:rsid w:val="00087AF7"/>
    <w:rsid w:val="00087BC8"/>
    <w:rsid w:val="00090449"/>
    <w:rsid w:val="00090884"/>
    <w:rsid w:val="00090A0B"/>
    <w:rsid w:val="00091482"/>
    <w:rsid w:val="00091AA7"/>
    <w:rsid w:val="00091B7C"/>
    <w:rsid w:val="00091D5B"/>
    <w:rsid w:val="00091E77"/>
    <w:rsid w:val="00092075"/>
    <w:rsid w:val="0009297A"/>
    <w:rsid w:val="000930C0"/>
    <w:rsid w:val="0009325E"/>
    <w:rsid w:val="00093BA0"/>
    <w:rsid w:val="000942B0"/>
    <w:rsid w:val="00094813"/>
    <w:rsid w:val="00094B53"/>
    <w:rsid w:val="00094B8F"/>
    <w:rsid w:val="000951BC"/>
    <w:rsid w:val="000959BD"/>
    <w:rsid w:val="00096689"/>
    <w:rsid w:val="000A00EC"/>
    <w:rsid w:val="000A1584"/>
    <w:rsid w:val="000A19AF"/>
    <w:rsid w:val="000A1DA2"/>
    <w:rsid w:val="000A1F81"/>
    <w:rsid w:val="000A23B1"/>
    <w:rsid w:val="000A2896"/>
    <w:rsid w:val="000A3064"/>
    <w:rsid w:val="000A3090"/>
    <w:rsid w:val="000A30CD"/>
    <w:rsid w:val="000A40E9"/>
    <w:rsid w:val="000A459D"/>
    <w:rsid w:val="000A4DA8"/>
    <w:rsid w:val="000A53CC"/>
    <w:rsid w:val="000A5971"/>
    <w:rsid w:val="000A6C30"/>
    <w:rsid w:val="000A6DF6"/>
    <w:rsid w:val="000A77E9"/>
    <w:rsid w:val="000A7BA0"/>
    <w:rsid w:val="000A7D68"/>
    <w:rsid w:val="000A7EC4"/>
    <w:rsid w:val="000A7FBB"/>
    <w:rsid w:val="000B064D"/>
    <w:rsid w:val="000B0C22"/>
    <w:rsid w:val="000B0E88"/>
    <w:rsid w:val="000B0F62"/>
    <w:rsid w:val="000B1621"/>
    <w:rsid w:val="000B1C00"/>
    <w:rsid w:val="000B274D"/>
    <w:rsid w:val="000B2778"/>
    <w:rsid w:val="000B2E0E"/>
    <w:rsid w:val="000B2F54"/>
    <w:rsid w:val="000B3DD5"/>
    <w:rsid w:val="000B4603"/>
    <w:rsid w:val="000B4927"/>
    <w:rsid w:val="000B642E"/>
    <w:rsid w:val="000B6726"/>
    <w:rsid w:val="000B6B5E"/>
    <w:rsid w:val="000B7969"/>
    <w:rsid w:val="000B7CF2"/>
    <w:rsid w:val="000C0985"/>
    <w:rsid w:val="000C0C1A"/>
    <w:rsid w:val="000C21EF"/>
    <w:rsid w:val="000C246D"/>
    <w:rsid w:val="000C297B"/>
    <w:rsid w:val="000C2CB8"/>
    <w:rsid w:val="000C300B"/>
    <w:rsid w:val="000C3594"/>
    <w:rsid w:val="000C365C"/>
    <w:rsid w:val="000C39FE"/>
    <w:rsid w:val="000C3F9B"/>
    <w:rsid w:val="000C444F"/>
    <w:rsid w:val="000C44E9"/>
    <w:rsid w:val="000C4921"/>
    <w:rsid w:val="000C5293"/>
    <w:rsid w:val="000C5377"/>
    <w:rsid w:val="000C6020"/>
    <w:rsid w:val="000C649F"/>
    <w:rsid w:val="000C668A"/>
    <w:rsid w:val="000C68FD"/>
    <w:rsid w:val="000C6DE9"/>
    <w:rsid w:val="000C73C8"/>
    <w:rsid w:val="000C7512"/>
    <w:rsid w:val="000C7863"/>
    <w:rsid w:val="000C78C1"/>
    <w:rsid w:val="000C79E8"/>
    <w:rsid w:val="000D0171"/>
    <w:rsid w:val="000D0260"/>
    <w:rsid w:val="000D07C7"/>
    <w:rsid w:val="000D1855"/>
    <w:rsid w:val="000D18EF"/>
    <w:rsid w:val="000D1D02"/>
    <w:rsid w:val="000D1DE5"/>
    <w:rsid w:val="000D20C0"/>
    <w:rsid w:val="000D252C"/>
    <w:rsid w:val="000D2E9D"/>
    <w:rsid w:val="000D2EEC"/>
    <w:rsid w:val="000D324C"/>
    <w:rsid w:val="000D36C8"/>
    <w:rsid w:val="000D37DD"/>
    <w:rsid w:val="000D3B3C"/>
    <w:rsid w:val="000D3D14"/>
    <w:rsid w:val="000D44A5"/>
    <w:rsid w:val="000D5D86"/>
    <w:rsid w:val="000E00FD"/>
    <w:rsid w:val="000E0802"/>
    <w:rsid w:val="000E08CC"/>
    <w:rsid w:val="000E17EF"/>
    <w:rsid w:val="000E18A6"/>
    <w:rsid w:val="000E18FD"/>
    <w:rsid w:val="000E1AA2"/>
    <w:rsid w:val="000E1C91"/>
    <w:rsid w:val="000E1E55"/>
    <w:rsid w:val="000E1EC8"/>
    <w:rsid w:val="000E1FA3"/>
    <w:rsid w:val="000E26E0"/>
    <w:rsid w:val="000E3276"/>
    <w:rsid w:val="000E379E"/>
    <w:rsid w:val="000E4E0B"/>
    <w:rsid w:val="000E573E"/>
    <w:rsid w:val="000E67A1"/>
    <w:rsid w:val="000E6C79"/>
    <w:rsid w:val="000E6DF1"/>
    <w:rsid w:val="000E73B2"/>
    <w:rsid w:val="000E792C"/>
    <w:rsid w:val="000E7D6B"/>
    <w:rsid w:val="000F0481"/>
    <w:rsid w:val="000F04B1"/>
    <w:rsid w:val="000F06C4"/>
    <w:rsid w:val="000F0BAD"/>
    <w:rsid w:val="000F0E99"/>
    <w:rsid w:val="000F1229"/>
    <w:rsid w:val="000F1FF8"/>
    <w:rsid w:val="000F30DF"/>
    <w:rsid w:val="000F341A"/>
    <w:rsid w:val="000F3FD6"/>
    <w:rsid w:val="000F41EF"/>
    <w:rsid w:val="000F48DD"/>
    <w:rsid w:val="000F4C08"/>
    <w:rsid w:val="000F4D48"/>
    <w:rsid w:val="000F4E7D"/>
    <w:rsid w:val="000F534B"/>
    <w:rsid w:val="000F59B6"/>
    <w:rsid w:val="000F5D9B"/>
    <w:rsid w:val="000F601C"/>
    <w:rsid w:val="000F6254"/>
    <w:rsid w:val="000F65E7"/>
    <w:rsid w:val="000F6887"/>
    <w:rsid w:val="000F6AD8"/>
    <w:rsid w:val="000F6BEE"/>
    <w:rsid w:val="000F7602"/>
    <w:rsid w:val="000F768B"/>
    <w:rsid w:val="00100145"/>
    <w:rsid w:val="0010056E"/>
    <w:rsid w:val="0010062D"/>
    <w:rsid w:val="001009AB"/>
    <w:rsid w:val="00101BD6"/>
    <w:rsid w:val="00102281"/>
    <w:rsid w:val="00102E83"/>
    <w:rsid w:val="001039BF"/>
    <w:rsid w:val="00103C87"/>
    <w:rsid w:val="00104048"/>
    <w:rsid w:val="00104063"/>
    <w:rsid w:val="00104463"/>
    <w:rsid w:val="001046A3"/>
    <w:rsid w:val="00104FE0"/>
    <w:rsid w:val="001052AA"/>
    <w:rsid w:val="0010552C"/>
    <w:rsid w:val="00105AE8"/>
    <w:rsid w:val="00105DE5"/>
    <w:rsid w:val="0010622B"/>
    <w:rsid w:val="001063BD"/>
    <w:rsid w:val="001064BD"/>
    <w:rsid w:val="001064F0"/>
    <w:rsid w:val="0010688D"/>
    <w:rsid w:val="00106A3C"/>
    <w:rsid w:val="00106CF6"/>
    <w:rsid w:val="001070D7"/>
    <w:rsid w:val="00107539"/>
    <w:rsid w:val="001075A9"/>
    <w:rsid w:val="00110B0B"/>
    <w:rsid w:val="00110FF3"/>
    <w:rsid w:val="001110E3"/>
    <w:rsid w:val="001114E6"/>
    <w:rsid w:val="0011224F"/>
    <w:rsid w:val="001123C9"/>
    <w:rsid w:val="001124BB"/>
    <w:rsid w:val="00112AE2"/>
    <w:rsid w:val="00113810"/>
    <w:rsid w:val="00114127"/>
    <w:rsid w:val="00114208"/>
    <w:rsid w:val="00114430"/>
    <w:rsid w:val="00115090"/>
    <w:rsid w:val="0011527F"/>
    <w:rsid w:val="0011630D"/>
    <w:rsid w:val="00116894"/>
    <w:rsid w:val="00116EDC"/>
    <w:rsid w:val="0011713B"/>
    <w:rsid w:val="00117FC5"/>
    <w:rsid w:val="0012007D"/>
    <w:rsid w:val="00120416"/>
    <w:rsid w:val="00120E24"/>
    <w:rsid w:val="00120FC3"/>
    <w:rsid w:val="00121624"/>
    <w:rsid w:val="00121789"/>
    <w:rsid w:val="00121857"/>
    <w:rsid w:val="00121DBB"/>
    <w:rsid w:val="00121E87"/>
    <w:rsid w:val="00121F54"/>
    <w:rsid w:val="001222F5"/>
    <w:rsid w:val="00122390"/>
    <w:rsid w:val="00122DBE"/>
    <w:rsid w:val="00123429"/>
    <w:rsid w:val="00123CF9"/>
    <w:rsid w:val="00124B05"/>
    <w:rsid w:val="00124F3A"/>
    <w:rsid w:val="001250D5"/>
    <w:rsid w:val="00125237"/>
    <w:rsid w:val="0012527B"/>
    <w:rsid w:val="00125EF8"/>
    <w:rsid w:val="001266B2"/>
    <w:rsid w:val="00126AC2"/>
    <w:rsid w:val="00126B05"/>
    <w:rsid w:val="001277F2"/>
    <w:rsid w:val="001279F5"/>
    <w:rsid w:val="00127A72"/>
    <w:rsid w:val="00127D97"/>
    <w:rsid w:val="00130363"/>
    <w:rsid w:val="0013055F"/>
    <w:rsid w:val="001311F7"/>
    <w:rsid w:val="001313F8"/>
    <w:rsid w:val="001318ED"/>
    <w:rsid w:val="00131DF4"/>
    <w:rsid w:val="00131EC2"/>
    <w:rsid w:val="00132462"/>
    <w:rsid w:val="00132E0D"/>
    <w:rsid w:val="00132FE7"/>
    <w:rsid w:val="0013350F"/>
    <w:rsid w:val="00133686"/>
    <w:rsid w:val="00133702"/>
    <w:rsid w:val="00133B01"/>
    <w:rsid w:val="00133D46"/>
    <w:rsid w:val="00133F64"/>
    <w:rsid w:val="00134417"/>
    <w:rsid w:val="00134657"/>
    <w:rsid w:val="00134841"/>
    <w:rsid w:val="00134961"/>
    <w:rsid w:val="00134EA9"/>
    <w:rsid w:val="00134ED9"/>
    <w:rsid w:val="0013569A"/>
    <w:rsid w:val="0013590D"/>
    <w:rsid w:val="0013604D"/>
    <w:rsid w:val="00136141"/>
    <w:rsid w:val="0013666F"/>
    <w:rsid w:val="001368B5"/>
    <w:rsid w:val="00136B5A"/>
    <w:rsid w:val="00136C97"/>
    <w:rsid w:val="00136DF1"/>
    <w:rsid w:val="00140016"/>
    <w:rsid w:val="001401CF"/>
    <w:rsid w:val="00140543"/>
    <w:rsid w:val="001410BD"/>
    <w:rsid w:val="001411B2"/>
    <w:rsid w:val="00141275"/>
    <w:rsid w:val="00141E7F"/>
    <w:rsid w:val="00142681"/>
    <w:rsid w:val="0014282D"/>
    <w:rsid w:val="00142AF8"/>
    <w:rsid w:val="001431E9"/>
    <w:rsid w:val="00143308"/>
    <w:rsid w:val="00143A58"/>
    <w:rsid w:val="00143ECC"/>
    <w:rsid w:val="00143F12"/>
    <w:rsid w:val="00144421"/>
    <w:rsid w:val="00144967"/>
    <w:rsid w:val="00144E2A"/>
    <w:rsid w:val="00145121"/>
    <w:rsid w:val="0014587A"/>
    <w:rsid w:val="001459EC"/>
    <w:rsid w:val="00145EFE"/>
    <w:rsid w:val="00146571"/>
    <w:rsid w:val="00146C2D"/>
    <w:rsid w:val="00146C6D"/>
    <w:rsid w:val="001471EA"/>
    <w:rsid w:val="00150030"/>
    <w:rsid w:val="0015058A"/>
    <w:rsid w:val="00151A49"/>
    <w:rsid w:val="00151A8C"/>
    <w:rsid w:val="00151F10"/>
    <w:rsid w:val="00152495"/>
    <w:rsid w:val="00152797"/>
    <w:rsid w:val="00152CC7"/>
    <w:rsid w:val="00152DB6"/>
    <w:rsid w:val="00152F96"/>
    <w:rsid w:val="00153420"/>
    <w:rsid w:val="00153886"/>
    <w:rsid w:val="00153B78"/>
    <w:rsid w:val="00155729"/>
    <w:rsid w:val="00155860"/>
    <w:rsid w:val="00155CB5"/>
    <w:rsid w:val="00155EF6"/>
    <w:rsid w:val="0015636E"/>
    <w:rsid w:val="00156C27"/>
    <w:rsid w:val="001577BF"/>
    <w:rsid w:val="001579CF"/>
    <w:rsid w:val="00157BC0"/>
    <w:rsid w:val="0016008D"/>
    <w:rsid w:val="001600DB"/>
    <w:rsid w:val="0016077D"/>
    <w:rsid w:val="00160DD7"/>
    <w:rsid w:val="001611E5"/>
    <w:rsid w:val="001612D3"/>
    <w:rsid w:val="0016246B"/>
    <w:rsid w:val="001626D0"/>
    <w:rsid w:val="00162F12"/>
    <w:rsid w:val="0016348A"/>
    <w:rsid w:val="0016440F"/>
    <w:rsid w:val="001645CA"/>
    <w:rsid w:val="00164B98"/>
    <w:rsid w:val="001656F6"/>
    <w:rsid w:val="00166270"/>
    <w:rsid w:val="00166595"/>
    <w:rsid w:val="00166D4F"/>
    <w:rsid w:val="00166E18"/>
    <w:rsid w:val="00167558"/>
    <w:rsid w:val="00167B54"/>
    <w:rsid w:val="00167B62"/>
    <w:rsid w:val="00167D66"/>
    <w:rsid w:val="00170101"/>
    <w:rsid w:val="0017030A"/>
    <w:rsid w:val="00170B33"/>
    <w:rsid w:val="00170B5D"/>
    <w:rsid w:val="00170FD6"/>
    <w:rsid w:val="001718B5"/>
    <w:rsid w:val="00171940"/>
    <w:rsid w:val="00171B37"/>
    <w:rsid w:val="00171CF3"/>
    <w:rsid w:val="00171D58"/>
    <w:rsid w:val="0017215A"/>
    <w:rsid w:val="001724AF"/>
    <w:rsid w:val="00172965"/>
    <w:rsid w:val="00172DFB"/>
    <w:rsid w:val="00172F64"/>
    <w:rsid w:val="0017308B"/>
    <w:rsid w:val="0017339B"/>
    <w:rsid w:val="00173866"/>
    <w:rsid w:val="001740F4"/>
    <w:rsid w:val="0017438F"/>
    <w:rsid w:val="00174753"/>
    <w:rsid w:val="00174841"/>
    <w:rsid w:val="00174BB3"/>
    <w:rsid w:val="00175504"/>
    <w:rsid w:val="0017599D"/>
    <w:rsid w:val="00175D66"/>
    <w:rsid w:val="00176A9B"/>
    <w:rsid w:val="00176CF7"/>
    <w:rsid w:val="00176D58"/>
    <w:rsid w:val="0017741B"/>
    <w:rsid w:val="0017756E"/>
    <w:rsid w:val="00177948"/>
    <w:rsid w:val="001779C7"/>
    <w:rsid w:val="00177FA1"/>
    <w:rsid w:val="00177FEE"/>
    <w:rsid w:val="00180E5A"/>
    <w:rsid w:val="00180F35"/>
    <w:rsid w:val="001813D5"/>
    <w:rsid w:val="00181B03"/>
    <w:rsid w:val="0018215B"/>
    <w:rsid w:val="00182B97"/>
    <w:rsid w:val="0018314A"/>
    <w:rsid w:val="00183453"/>
    <w:rsid w:val="001839C1"/>
    <w:rsid w:val="00183E3F"/>
    <w:rsid w:val="001841D8"/>
    <w:rsid w:val="001847E4"/>
    <w:rsid w:val="00184879"/>
    <w:rsid w:val="0018490A"/>
    <w:rsid w:val="00185A79"/>
    <w:rsid w:val="0018620A"/>
    <w:rsid w:val="001868B9"/>
    <w:rsid w:val="00186D72"/>
    <w:rsid w:val="00187264"/>
    <w:rsid w:val="001872D0"/>
    <w:rsid w:val="00187573"/>
    <w:rsid w:val="0018757C"/>
    <w:rsid w:val="00187A37"/>
    <w:rsid w:val="00187CDD"/>
    <w:rsid w:val="00187E67"/>
    <w:rsid w:val="00191349"/>
    <w:rsid w:val="0019255A"/>
    <w:rsid w:val="00192FF4"/>
    <w:rsid w:val="001931CC"/>
    <w:rsid w:val="00193325"/>
    <w:rsid w:val="001934F7"/>
    <w:rsid w:val="00193975"/>
    <w:rsid w:val="00193DD3"/>
    <w:rsid w:val="00194022"/>
    <w:rsid w:val="001944C2"/>
    <w:rsid w:val="00194AD9"/>
    <w:rsid w:val="00195029"/>
    <w:rsid w:val="0019576C"/>
    <w:rsid w:val="0019584C"/>
    <w:rsid w:val="00195A84"/>
    <w:rsid w:val="00195B79"/>
    <w:rsid w:val="00195D15"/>
    <w:rsid w:val="00196FE8"/>
    <w:rsid w:val="00197436"/>
    <w:rsid w:val="00197E98"/>
    <w:rsid w:val="001A0309"/>
    <w:rsid w:val="001A09D1"/>
    <w:rsid w:val="001A09DF"/>
    <w:rsid w:val="001A0D91"/>
    <w:rsid w:val="001A1EED"/>
    <w:rsid w:val="001A21B5"/>
    <w:rsid w:val="001A273F"/>
    <w:rsid w:val="001A38C6"/>
    <w:rsid w:val="001A3992"/>
    <w:rsid w:val="001A3F8D"/>
    <w:rsid w:val="001A4984"/>
    <w:rsid w:val="001A4E68"/>
    <w:rsid w:val="001A5287"/>
    <w:rsid w:val="001A5614"/>
    <w:rsid w:val="001A5903"/>
    <w:rsid w:val="001A5B4F"/>
    <w:rsid w:val="001A5CC7"/>
    <w:rsid w:val="001A617A"/>
    <w:rsid w:val="001A6329"/>
    <w:rsid w:val="001A66EB"/>
    <w:rsid w:val="001A6B65"/>
    <w:rsid w:val="001A6C2D"/>
    <w:rsid w:val="001A76A8"/>
    <w:rsid w:val="001A7F23"/>
    <w:rsid w:val="001B019E"/>
    <w:rsid w:val="001B0392"/>
    <w:rsid w:val="001B03E6"/>
    <w:rsid w:val="001B07D2"/>
    <w:rsid w:val="001B0C65"/>
    <w:rsid w:val="001B0D38"/>
    <w:rsid w:val="001B1415"/>
    <w:rsid w:val="001B1497"/>
    <w:rsid w:val="001B1736"/>
    <w:rsid w:val="001B1A8A"/>
    <w:rsid w:val="001B1BAA"/>
    <w:rsid w:val="001B24A5"/>
    <w:rsid w:val="001B2537"/>
    <w:rsid w:val="001B2E37"/>
    <w:rsid w:val="001B301B"/>
    <w:rsid w:val="001B31C5"/>
    <w:rsid w:val="001B3526"/>
    <w:rsid w:val="001B391C"/>
    <w:rsid w:val="001B4650"/>
    <w:rsid w:val="001B469E"/>
    <w:rsid w:val="001B4D05"/>
    <w:rsid w:val="001B4EEF"/>
    <w:rsid w:val="001B6D99"/>
    <w:rsid w:val="001B7C9F"/>
    <w:rsid w:val="001B7D4F"/>
    <w:rsid w:val="001C005F"/>
    <w:rsid w:val="001C0A2A"/>
    <w:rsid w:val="001C12AC"/>
    <w:rsid w:val="001C1B0B"/>
    <w:rsid w:val="001C1C4C"/>
    <w:rsid w:val="001C2137"/>
    <w:rsid w:val="001C259E"/>
    <w:rsid w:val="001C3901"/>
    <w:rsid w:val="001C3D87"/>
    <w:rsid w:val="001C4859"/>
    <w:rsid w:val="001C50F9"/>
    <w:rsid w:val="001C53E6"/>
    <w:rsid w:val="001C54C2"/>
    <w:rsid w:val="001C585B"/>
    <w:rsid w:val="001C58ED"/>
    <w:rsid w:val="001C5BC7"/>
    <w:rsid w:val="001C5C77"/>
    <w:rsid w:val="001C5E3A"/>
    <w:rsid w:val="001C67FA"/>
    <w:rsid w:val="001C6D1E"/>
    <w:rsid w:val="001C79B9"/>
    <w:rsid w:val="001C7B6C"/>
    <w:rsid w:val="001D0370"/>
    <w:rsid w:val="001D08C8"/>
    <w:rsid w:val="001D0B42"/>
    <w:rsid w:val="001D0BEF"/>
    <w:rsid w:val="001D11E7"/>
    <w:rsid w:val="001D1321"/>
    <w:rsid w:val="001D137A"/>
    <w:rsid w:val="001D1A80"/>
    <w:rsid w:val="001D1AEC"/>
    <w:rsid w:val="001D1B3C"/>
    <w:rsid w:val="001D1BCC"/>
    <w:rsid w:val="001D20B8"/>
    <w:rsid w:val="001D43BA"/>
    <w:rsid w:val="001D45CC"/>
    <w:rsid w:val="001D4CC9"/>
    <w:rsid w:val="001D50C4"/>
    <w:rsid w:val="001D53F3"/>
    <w:rsid w:val="001D631D"/>
    <w:rsid w:val="001D68F4"/>
    <w:rsid w:val="001D6BD0"/>
    <w:rsid w:val="001D6E9A"/>
    <w:rsid w:val="001D6F4E"/>
    <w:rsid w:val="001D7101"/>
    <w:rsid w:val="001D75E5"/>
    <w:rsid w:val="001D7E9C"/>
    <w:rsid w:val="001E0246"/>
    <w:rsid w:val="001E03CC"/>
    <w:rsid w:val="001E0B0C"/>
    <w:rsid w:val="001E10FD"/>
    <w:rsid w:val="001E13E9"/>
    <w:rsid w:val="001E164D"/>
    <w:rsid w:val="001E1896"/>
    <w:rsid w:val="001E2B8C"/>
    <w:rsid w:val="001E31B8"/>
    <w:rsid w:val="001E3518"/>
    <w:rsid w:val="001E395D"/>
    <w:rsid w:val="001E3A38"/>
    <w:rsid w:val="001E3BD5"/>
    <w:rsid w:val="001E3C5B"/>
    <w:rsid w:val="001E3E69"/>
    <w:rsid w:val="001E4115"/>
    <w:rsid w:val="001E4136"/>
    <w:rsid w:val="001E4709"/>
    <w:rsid w:val="001E5E4D"/>
    <w:rsid w:val="001E653A"/>
    <w:rsid w:val="001E67FE"/>
    <w:rsid w:val="001E6995"/>
    <w:rsid w:val="001E7639"/>
    <w:rsid w:val="001E7EED"/>
    <w:rsid w:val="001F04D7"/>
    <w:rsid w:val="001F1350"/>
    <w:rsid w:val="001F1E87"/>
    <w:rsid w:val="001F206E"/>
    <w:rsid w:val="001F25FE"/>
    <w:rsid w:val="001F3675"/>
    <w:rsid w:val="001F3761"/>
    <w:rsid w:val="001F3BE8"/>
    <w:rsid w:val="001F3CA6"/>
    <w:rsid w:val="001F3E97"/>
    <w:rsid w:val="001F4313"/>
    <w:rsid w:val="001F4A7D"/>
    <w:rsid w:val="001F4C8A"/>
    <w:rsid w:val="001F4CD7"/>
    <w:rsid w:val="001F56AE"/>
    <w:rsid w:val="001F58FC"/>
    <w:rsid w:val="001F5A1F"/>
    <w:rsid w:val="001F5BF0"/>
    <w:rsid w:val="001F5C49"/>
    <w:rsid w:val="001F5E3F"/>
    <w:rsid w:val="001F66EA"/>
    <w:rsid w:val="001F6BAE"/>
    <w:rsid w:val="001F6D88"/>
    <w:rsid w:val="001F7F0D"/>
    <w:rsid w:val="0020007B"/>
    <w:rsid w:val="0020032A"/>
    <w:rsid w:val="0020033F"/>
    <w:rsid w:val="002005F8"/>
    <w:rsid w:val="0020096C"/>
    <w:rsid w:val="00201D20"/>
    <w:rsid w:val="00201D55"/>
    <w:rsid w:val="00202419"/>
    <w:rsid w:val="00202542"/>
    <w:rsid w:val="00202923"/>
    <w:rsid w:val="00202B9E"/>
    <w:rsid w:val="002031F1"/>
    <w:rsid w:val="002036DA"/>
    <w:rsid w:val="002042D9"/>
    <w:rsid w:val="00204304"/>
    <w:rsid w:val="0020465A"/>
    <w:rsid w:val="00204B74"/>
    <w:rsid w:val="00205110"/>
    <w:rsid w:val="00205DE7"/>
    <w:rsid w:val="0020609C"/>
    <w:rsid w:val="00206928"/>
    <w:rsid w:val="002070E2"/>
    <w:rsid w:val="00207C5C"/>
    <w:rsid w:val="002110E8"/>
    <w:rsid w:val="002112E6"/>
    <w:rsid w:val="00211BF5"/>
    <w:rsid w:val="00211D3B"/>
    <w:rsid w:val="00212021"/>
    <w:rsid w:val="0021247F"/>
    <w:rsid w:val="00212AE3"/>
    <w:rsid w:val="00212EDC"/>
    <w:rsid w:val="00212F77"/>
    <w:rsid w:val="002130B2"/>
    <w:rsid w:val="00213669"/>
    <w:rsid w:val="002138BD"/>
    <w:rsid w:val="00213972"/>
    <w:rsid w:val="002141A9"/>
    <w:rsid w:val="0021608C"/>
    <w:rsid w:val="00216418"/>
    <w:rsid w:val="00217E38"/>
    <w:rsid w:val="00217E41"/>
    <w:rsid w:val="00220401"/>
    <w:rsid w:val="00220A69"/>
    <w:rsid w:val="00221C5B"/>
    <w:rsid w:val="00221F45"/>
    <w:rsid w:val="00222404"/>
    <w:rsid w:val="00222A86"/>
    <w:rsid w:val="00222DE5"/>
    <w:rsid w:val="002231A6"/>
    <w:rsid w:val="00223A98"/>
    <w:rsid w:val="00223FC3"/>
    <w:rsid w:val="00224042"/>
    <w:rsid w:val="00225325"/>
    <w:rsid w:val="0022655D"/>
    <w:rsid w:val="002265CC"/>
    <w:rsid w:val="0022771C"/>
    <w:rsid w:val="0022774C"/>
    <w:rsid w:val="00227CE9"/>
    <w:rsid w:val="002309D6"/>
    <w:rsid w:val="002310CA"/>
    <w:rsid w:val="00232625"/>
    <w:rsid w:val="002330B3"/>
    <w:rsid w:val="00233117"/>
    <w:rsid w:val="00234990"/>
    <w:rsid w:val="00234E1F"/>
    <w:rsid w:val="00235EF1"/>
    <w:rsid w:val="0023631A"/>
    <w:rsid w:val="0023635C"/>
    <w:rsid w:val="002370C8"/>
    <w:rsid w:val="00237EF6"/>
    <w:rsid w:val="002406FA"/>
    <w:rsid w:val="00240C3C"/>
    <w:rsid w:val="00241A61"/>
    <w:rsid w:val="00241BDE"/>
    <w:rsid w:val="00241E63"/>
    <w:rsid w:val="00241F96"/>
    <w:rsid w:val="00242684"/>
    <w:rsid w:val="0024321F"/>
    <w:rsid w:val="0024393B"/>
    <w:rsid w:val="002450E6"/>
    <w:rsid w:val="002451E9"/>
    <w:rsid w:val="0024540F"/>
    <w:rsid w:val="002503EB"/>
    <w:rsid w:val="00250EE7"/>
    <w:rsid w:val="002510FA"/>
    <w:rsid w:val="00251353"/>
    <w:rsid w:val="0025200A"/>
    <w:rsid w:val="00252852"/>
    <w:rsid w:val="002534AE"/>
    <w:rsid w:val="002538A2"/>
    <w:rsid w:val="00253B1C"/>
    <w:rsid w:val="00254951"/>
    <w:rsid w:val="00255386"/>
    <w:rsid w:val="002557DB"/>
    <w:rsid w:val="002558C6"/>
    <w:rsid w:val="00255A0C"/>
    <w:rsid w:val="00256253"/>
    <w:rsid w:val="00256585"/>
    <w:rsid w:val="002570B0"/>
    <w:rsid w:val="002577D8"/>
    <w:rsid w:val="00257E34"/>
    <w:rsid w:val="00257FE1"/>
    <w:rsid w:val="0026007D"/>
    <w:rsid w:val="0026027D"/>
    <w:rsid w:val="00260CE5"/>
    <w:rsid w:val="00260E6B"/>
    <w:rsid w:val="00261EFE"/>
    <w:rsid w:val="0026228C"/>
    <w:rsid w:val="002622BB"/>
    <w:rsid w:val="002623CE"/>
    <w:rsid w:val="0026296E"/>
    <w:rsid w:val="00263298"/>
    <w:rsid w:val="002634E2"/>
    <w:rsid w:val="00263DBA"/>
    <w:rsid w:val="00263E7D"/>
    <w:rsid w:val="00263F2B"/>
    <w:rsid w:val="0026493E"/>
    <w:rsid w:val="00264F89"/>
    <w:rsid w:val="0026594D"/>
    <w:rsid w:val="00266397"/>
    <w:rsid w:val="00266790"/>
    <w:rsid w:val="0026795E"/>
    <w:rsid w:val="00267A83"/>
    <w:rsid w:val="00267E57"/>
    <w:rsid w:val="00270177"/>
    <w:rsid w:val="002703C1"/>
    <w:rsid w:val="00270571"/>
    <w:rsid w:val="00270B30"/>
    <w:rsid w:val="0027205A"/>
    <w:rsid w:val="002725CF"/>
    <w:rsid w:val="0027286E"/>
    <w:rsid w:val="00272B27"/>
    <w:rsid w:val="00272B88"/>
    <w:rsid w:val="00273642"/>
    <w:rsid w:val="00273FBC"/>
    <w:rsid w:val="002743FC"/>
    <w:rsid w:val="00274D84"/>
    <w:rsid w:val="00274E7E"/>
    <w:rsid w:val="00274ECF"/>
    <w:rsid w:val="00275074"/>
    <w:rsid w:val="00275845"/>
    <w:rsid w:val="002759D5"/>
    <w:rsid w:val="00275D42"/>
    <w:rsid w:val="00275D52"/>
    <w:rsid w:val="00275EFB"/>
    <w:rsid w:val="002764CF"/>
    <w:rsid w:val="00276673"/>
    <w:rsid w:val="00276DB7"/>
    <w:rsid w:val="00276E98"/>
    <w:rsid w:val="00276F7A"/>
    <w:rsid w:val="0027722B"/>
    <w:rsid w:val="0028058E"/>
    <w:rsid w:val="0028090D"/>
    <w:rsid w:val="00280953"/>
    <w:rsid w:val="00280C58"/>
    <w:rsid w:val="00280F95"/>
    <w:rsid w:val="00280FA6"/>
    <w:rsid w:val="002816D3"/>
    <w:rsid w:val="00281F73"/>
    <w:rsid w:val="00282570"/>
    <w:rsid w:val="00282AF3"/>
    <w:rsid w:val="002839F8"/>
    <w:rsid w:val="00283C1B"/>
    <w:rsid w:val="00283E26"/>
    <w:rsid w:val="00283FF2"/>
    <w:rsid w:val="00284191"/>
    <w:rsid w:val="002851B7"/>
    <w:rsid w:val="002854B8"/>
    <w:rsid w:val="00286305"/>
    <w:rsid w:val="002866E5"/>
    <w:rsid w:val="00286CEE"/>
    <w:rsid w:val="00286F1D"/>
    <w:rsid w:val="0028742B"/>
    <w:rsid w:val="002874F7"/>
    <w:rsid w:val="002875C6"/>
    <w:rsid w:val="00287618"/>
    <w:rsid w:val="00287861"/>
    <w:rsid w:val="00287890"/>
    <w:rsid w:val="002909C5"/>
    <w:rsid w:val="00290D98"/>
    <w:rsid w:val="0029152D"/>
    <w:rsid w:val="002917CC"/>
    <w:rsid w:val="00291F04"/>
    <w:rsid w:val="00292514"/>
    <w:rsid w:val="0029263E"/>
    <w:rsid w:val="00292A27"/>
    <w:rsid w:val="00292DFC"/>
    <w:rsid w:val="00292EBB"/>
    <w:rsid w:val="00293447"/>
    <w:rsid w:val="00293F23"/>
    <w:rsid w:val="0029436F"/>
    <w:rsid w:val="00294453"/>
    <w:rsid w:val="00294BFA"/>
    <w:rsid w:val="002952DD"/>
    <w:rsid w:val="002953B3"/>
    <w:rsid w:val="002953BF"/>
    <w:rsid w:val="00295787"/>
    <w:rsid w:val="00295B6C"/>
    <w:rsid w:val="00295F8C"/>
    <w:rsid w:val="00296065"/>
    <w:rsid w:val="00296740"/>
    <w:rsid w:val="002973FF"/>
    <w:rsid w:val="00297464"/>
    <w:rsid w:val="00297508"/>
    <w:rsid w:val="00297717"/>
    <w:rsid w:val="00297AFB"/>
    <w:rsid w:val="00297F03"/>
    <w:rsid w:val="002A0175"/>
    <w:rsid w:val="002A045D"/>
    <w:rsid w:val="002A06F2"/>
    <w:rsid w:val="002A07BC"/>
    <w:rsid w:val="002A0AA0"/>
    <w:rsid w:val="002A1037"/>
    <w:rsid w:val="002A1525"/>
    <w:rsid w:val="002A187F"/>
    <w:rsid w:val="002A1AD5"/>
    <w:rsid w:val="002A1DA8"/>
    <w:rsid w:val="002A1EBF"/>
    <w:rsid w:val="002A1EE1"/>
    <w:rsid w:val="002A2759"/>
    <w:rsid w:val="002A3BA6"/>
    <w:rsid w:val="002A3DFA"/>
    <w:rsid w:val="002A4018"/>
    <w:rsid w:val="002A4C41"/>
    <w:rsid w:val="002A4F80"/>
    <w:rsid w:val="002A51CD"/>
    <w:rsid w:val="002A5351"/>
    <w:rsid w:val="002A53F1"/>
    <w:rsid w:val="002A5DD5"/>
    <w:rsid w:val="002A637B"/>
    <w:rsid w:val="002A67F3"/>
    <w:rsid w:val="002A6A96"/>
    <w:rsid w:val="002A6BE3"/>
    <w:rsid w:val="002A705D"/>
    <w:rsid w:val="002A7BB7"/>
    <w:rsid w:val="002A7D43"/>
    <w:rsid w:val="002A7DB1"/>
    <w:rsid w:val="002A7EF6"/>
    <w:rsid w:val="002B0380"/>
    <w:rsid w:val="002B0E40"/>
    <w:rsid w:val="002B1329"/>
    <w:rsid w:val="002B25A6"/>
    <w:rsid w:val="002B269A"/>
    <w:rsid w:val="002B2770"/>
    <w:rsid w:val="002B2C8D"/>
    <w:rsid w:val="002B2CB4"/>
    <w:rsid w:val="002B2D6D"/>
    <w:rsid w:val="002B31FF"/>
    <w:rsid w:val="002B325F"/>
    <w:rsid w:val="002B3643"/>
    <w:rsid w:val="002B394D"/>
    <w:rsid w:val="002B4815"/>
    <w:rsid w:val="002B497D"/>
    <w:rsid w:val="002B5097"/>
    <w:rsid w:val="002B604E"/>
    <w:rsid w:val="002B6FF7"/>
    <w:rsid w:val="002B7663"/>
    <w:rsid w:val="002B7F2A"/>
    <w:rsid w:val="002C1159"/>
    <w:rsid w:val="002C1577"/>
    <w:rsid w:val="002C16C9"/>
    <w:rsid w:val="002C1726"/>
    <w:rsid w:val="002C1C52"/>
    <w:rsid w:val="002C24CF"/>
    <w:rsid w:val="002C2B0D"/>
    <w:rsid w:val="002C2C33"/>
    <w:rsid w:val="002C2D1B"/>
    <w:rsid w:val="002C3561"/>
    <w:rsid w:val="002C4401"/>
    <w:rsid w:val="002C4549"/>
    <w:rsid w:val="002C4836"/>
    <w:rsid w:val="002C543C"/>
    <w:rsid w:val="002C5878"/>
    <w:rsid w:val="002C592B"/>
    <w:rsid w:val="002C59C5"/>
    <w:rsid w:val="002C5A3F"/>
    <w:rsid w:val="002C5D80"/>
    <w:rsid w:val="002C6360"/>
    <w:rsid w:val="002C7252"/>
    <w:rsid w:val="002D271C"/>
    <w:rsid w:val="002D2896"/>
    <w:rsid w:val="002D31BD"/>
    <w:rsid w:val="002D3356"/>
    <w:rsid w:val="002D335C"/>
    <w:rsid w:val="002D383F"/>
    <w:rsid w:val="002D3C06"/>
    <w:rsid w:val="002D4A98"/>
    <w:rsid w:val="002D4B00"/>
    <w:rsid w:val="002D5125"/>
    <w:rsid w:val="002D549B"/>
    <w:rsid w:val="002D59E4"/>
    <w:rsid w:val="002D5ADA"/>
    <w:rsid w:val="002D5D9B"/>
    <w:rsid w:val="002D6548"/>
    <w:rsid w:val="002D6ABE"/>
    <w:rsid w:val="002D70FD"/>
    <w:rsid w:val="002D780E"/>
    <w:rsid w:val="002E0352"/>
    <w:rsid w:val="002E042C"/>
    <w:rsid w:val="002E05CA"/>
    <w:rsid w:val="002E08B1"/>
    <w:rsid w:val="002E0E29"/>
    <w:rsid w:val="002E1688"/>
    <w:rsid w:val="002E1B13"/>
    <w:rsid w:val="002E1D35"/>
    <w:rsid w:val="002E1D52"/>
    <w:rsid w:val="002E208C"/>
    <w:rsid w:val="002E292D"/>
    <w:rsid w:val="002E29EA"/>
    <w:rsid w:val="002E2CC8"/>
    <w:rsid w:val="002E3273"/>
    <w:rsid w:val="002E413A"/>
    <w:rsid w:val="002E448D"/>
    <w:rsid w:val="002E459F"/>
    <w:rsid w:val="002E4F9E"/>
    <w:rsid w:val="002E52B7"/>
    <w:rsid w:val="002E61C5"/>
    <w:rsid w:val="002E6F78"/>
    <w:rsid w:val="002E7E9F"/>
    <w:rsid w:val="002F0307"/>
    <w:rsid w:val="002F0745"/>
    <w:rsid w:val="002F0F31"/>
    <w:rsid w:val="002F0F96"/>
    <w:rsid w:val="002F1169"/>
    <w:rsid w:val="002F1A9B"/>
    <w:rsid w:val="002F1C21"/>
    <w:rsid w:val="002F1D2A"/>
    <w:rsid w:val="002F21B1"/>
    <w:rsid w:val="002F2636"/>
    <w:rsid w:val="002F28D8"/>
    <w:rsid w:val="002F329B"/>
    <w:rsid w:val="002F33B4"/>
    <w:rsid w:val="002F33C7"/>
    <w:rsid w:val="002F4C6A"/>
    <w:rsid w:val="002F57F4"/>
    <w:rsid w:val="002F5F83"/>
    <w:rsid w:val="002F61CC"/>
    <w:rsid w:val="002F663D"/>
    <w:rsid w:val="002F664F"/>
    <w:rsid w:val="002F6C8F"/>
    <w:rsid w:val="002F6E10"/>
    <w:rsid w:val="002F7E19"/>
    <w:rsid w:val="00301195"/>
    <w:rsid w:val="00301CD7"/>
    <w:rsid w:val="003021F4"/>
    <w:rsid w:val="00302466"/>
    <w:rsid w:val="003027BE"/>
    <w:rsid w:val="00302C5B"/>
    <w:rsid w:val="00302E60"/>
    <w:rsid w:val="00303699"/>
    <w:rsid w:val="00303947"/>
    <w:rsid w:val="0030429C"/>
    <w:rsid w:val="00304335"/>
    <w:rsid w:val="00304354"/>
    <w:rsid w:val="00305221"/>
    <w:rsid w:val="0030529D"/>
    <w:rsid w:val="00305CC0"/>
    <w:rsid w:val="00306677"/>
    <w:rsid w:val="00307887"/>
    <w:rsid w:val="00307A3A"/>
    <w:rsid w:val="00307AD5"/>
    <w:rsid w:val="00307BB0"/>
    <w:rsid w:val="00307CD5"/>
    <w:rsid w:val="003102BB"/>
    <w:rsid w:val="0031045D"/>
    <w:rsid w:val="003104D0"/>
    <w:rsid w:val="00310614"/>
    <w:rsid w:val="00310AAC"/>
    <w:rsid w:val="00310D29"/>
    <w:rsid w:val="00311139"/>
    <w:rsid w:val="003113A6"/>
    <w:rsid w:val="00312818"/>
    <w:rsid w:val="00312C39"/>
    <w:rsid w:val="0031417D"/>
    <w:rsid w:val="00314BC1"/>
    <w:rsid w:val="00314E17"/>
    <w:rsid w:val="00315B4D"/>
    <w:rsid w:val="00316D33"/>
    <w:rsid w:val="00317391"/>
    <w:rsid w:val="00317427"/>
    <w:rsid w:val="0031776A"/>
    <w:rsid w:val="00320BFD"/>
    <w:rsid w:val="00320D2D"/>
    <w:rsid w:val="0032181F"/>
    <w:rsid w:val="00322D61"/>
    <w:rsid w:val="0032303E"/>
    <w:rsid w:val="003244C5"/>
    <w:rsid w:val="00324592"/>
    <w:rsid w:val="00324C73"/>
    <w:rsid w:val="00324EEE"/>
    <w:rsid w:val="0032541F"/>
    <w:rsid w:val="003254AE"/>
    <w:rsid w:val="003256E3"/>
    <w:rsid w:val="00326B43"/>
    <w:rsid w:val="00327888"/>
    <w:rsid w:val="0033022B"/>
    <w:rsid w:val="0033063C"/>
    <w:rsid w:val="00330F67"/>
    <w:rsid w:val="00330F69"/>
    <w:rsid w:val="00331D37"/>
    <w:rsid w:val="00332210"/>
    <w:rsid w:val="00332DB7"/>
    <w:rsid w:val="00332F2C"/>
    <w:rsid w:val="00333636"/>
    <w:rsid w:val="003336F8"/>
    <w:rsid w:val="003339AD"/>
    <w:rsid w:val="00333E70"/>
    <w:rsid w:val="003340AA"/>
    <w:rsid w:val="003347D7"/>
    <w:rsid w:val="00334A1D"/>
    <w:rsid w:val="00334B48"/>
    <w:rsid w:val="00334E6B"/>
    <w:rsid w:val="00334F7F"/>
    <w:rsid w:val="003352A5"/>
    <w:rsid w:val="00335ADB"/>
    <w:rsid w:val="00336BCE"/>
    <w:rsid w:val="00336C14"/>
    <w:rsid w:val="00337AF4"/>
    <w:rsid w:val="00340218"/>
    <w:rsid w:val="0034065F"/>
    <w:rsid w:val="00341268"/>
    <w:rsid w:val="00341B74"/>
    <w:rsid w:val="00341DBB"/>
    <w:rsid w:val="003421C8"/>
    <w:rsid w:val="003421D8"/>
    <w:rsid w:val="00342398"/>
    <w:rsid w:val="003424EC"/>
    <w:rsid w:val="0034253F"/>
    <w:rsid w:val="0034257E"/>
    <w:rsid w:val="003429D3"/>
    <w:rsid w:val="0034384A"/>
    <w:rsid w:val="00344297"/>
    <w:rsid w:val="003446DB"/>
    <w:rsid w:val="00344796"/>
    <w:rsid w:val="00344C61"/>
    <w:rsid w:val="00344D9A"/>
    <w:rsid w:val="00344DFC"/>
    <w:rsid w:val="0034534E"/>
    <w:rsid w:val="00346404"/>
    <w:rsid w:val="00346BF1"/>
    <w:rsid w:val="00346CB4"/>
    <w:rsid w:val="003473B6"/>
    <w:rsid w:val="003476FF"/>
    <w:rsid w:val="00347929"/>
    <w:rsid w:val="0035040D"/>
    <w:rsid w:val="003508CD"/>
    <w:rsid w:val="00350EB3"/>
    <w:rsid w:val="00351155"/>
    <w:rsid w:val="0035242B"/>
    <w:rsid w:val="0035261C"/>
    <w:rsid w:val="0035350B"/>
    <w:rsid w:val="00353653"/>
    <w:rsid w:val="00353F25"/>
    <w:rsid w:val="00354390"/>
    <w:rsid w:val="00354C57"/>
    <w:rsid w:val="0035574E"/>
    <w:rsid w:val="00355E70"/>
    <w:rsid w:val="00355F76"/>
    <w:rsid w:val="003561C3"/>
    <w:rsid w:val="00356704"/>
    <w:rsid w:val="00357243"/>
    <w:rsid w:val="00357F97"/>
    <w:rsid w:val="003601F6"/>
    <w:rsid w:val="0036047D"/>
    <w:rsid w:val="00360D6B"/>
    <w:rsid w:val="003611C9"/>
    <w:rsid w:val="003619A8"/>
    <w:rsid w:val="00361BB1"/>
    <w:rsid w:val="00361E3E"/>
    <w:rsid w:val="00362277"/>
    <w:rsid w:val="003634F7"/>
    <w:rsid w:val="003635AE"/>
    <w:rsid w:val="003637EF"/>
    <w:rsid w:val="00364AED"/>
    <w:rsid w:val="00364BF1"/>
    <w:rsid w:val="003650C6"/>
    <w:rsid w:val="00365162"/>
    <w:rsid w:val="003654A6"/>
    <w:rsid w:val="00365879"/>
    <w:rsid w:val="00366A9B"/>
    <w:rsid w:val="00366BF8"/>
    <w:rsid w:val="00366C56"/>
    <w:rsid w:val="003676F4"/>
    <w:rsid w:val="003679A5"/>
    <w:rsid w:val="00367B76"/>
    <w:rsid w:val="00370ADB"/>
    <w:rsid w:val="0037150E"/>
    <w:rsid w:val="00371D54"/>
    <w:rsid w:val="00372178"/>
    <w:rsid w:val="00372306"/>
    <w:rsid w:val="00372840"/>
    <w:rsid w:val="00373308"/>
    <w:rsid w:val="003736FC"/>
    <w:rsid w:val="00373DBE"/>
    <w:rsid w:val="0037404D"/>
    <w:rsid w:val="00374637"/>
    <w:rsid w:val="00374907"/>
    <w:rsid w:val="00374D31"/>
    <w:rsid w:val="003756E4"/>
    <w:rsid w:val="00375709"/>
    <w:rsid w:val="00375FBB"/>
    <w:rsid w:val="00376425"/>
    <w:rsid w:val="00376511"/>
    <w:rsid w:val="003766FC"/>
    <w:rsid w:val="00376C56"/>
    <w:rsid w:val="00377B25"/>
    <w:rsid w:val="00377F06"/>
    <w:rsid w:val="00380446"/>
    <w:rsid w:val="00380727"/>
    <w:rsid w:val="003809E3"/>
    <w:rsid w:val="00381C0C"/>
    <w:rsid w:val="00382AB3"/>
    <w:rsid w:val="00382BB2"/>
    <w:rsid w:val="00382D57"/>
    <w:rsid w:val="00383483"/>
    <w:rsid w:val="0038384F"/>
    <w:rsid w:val="0038397C"/>
    <w:rsid w:val="0038441C"/>
    <w:rsid w:val="00384B22"/>
    <w:rsid w:val="00384E13"/>
    <w:rsid w:val="00384FBE"/>
    <w:rsid w:val="00385303"/>
    <w:rsid w:val="003853D1"/>
    <w:rsid w:val="003854DE"/>
    <w:rsid w:val="00385747"/>
    <w:rsid w:val="00385781"/>
    <w:rsid w:val="003863DB"/>
    <w:rsid w:val="00386530"/>
    <w:rsid w:val="003874D6"/>
    <w:rsid w:val="00387687"/>
    <w:rsid w:val="003878E6"/>
    <w:rsid w:val="003902EB"/>
    <w:rsid w:val="003903B9"/>
    <w:rsid w:val="00390543"/>
    <w:rsid w:val="003908DF"/>
    <w:rsid w:val="00390C26"/>
    <w:rsid w:val="00391654"/>
    <w:rsid w:val="00391BC0"/>
    <w:rsid w:val="00393C5F"/>
    <w:rsid w:val="00394071"/>
    <w:rsid w:val="003943BD"/>
    <w:rsid w:val="0039606A"/>
    <w:rsid w:val="00396A8F"/>
    <w:rsid w:val="00396C0C"/>
    <w:rsid w:val="00397AAC"/>
    <w:rsid w:val="003A04F4"/>
    <w:rsid w:val="003A077C"/>
    <w:rsid w:val="003A11DB"/>
    <w:rsid w:val="003A17BF"/>
    <w:rsid w:val="003A190D"/>
    <w:rsid w:val="003A2D98"/>
    <w:rsid w:val="003A3098"/>
    <w:rsid w:val="003A3156"/>
    <w:rsid w:val="003A3623"/>
    <w:rsid w:val="003A3742"/>
    <w:rsid w:val="003A3744"/>
    <w:rsid w:val="003A399B"/>
    <w:rsid w:val="003A44B0"/>
    <w:rsid w:val="003A4801"/>
    <w:rsid w:val="003A5040"/>
    <w:rsid w:val="003A51AA"/>
    <w:rsid w:val="003A53F9"/>
    <w:rsid w:val="003A57FE"/>
    <w:rsid w:val="003A5C99"/>
    <w:rsid w:val="003A6778"/>
    <w:rsid w:val="003A72E7"/>
    <w:rsid w:val="003A774B"/>
    <w:rsid w:val="003B02AD"/>
    <w:rsid w:val="003B121B"/>
    <w:rsid w:val="003B175F"/>
    <w:rsid w:val="003B1CAA"/>
    <w:rsid w:val="003B1E6D"/>
    <w:rsid w:val="003B28E8"/>
    <w:rsid w:val="003B2EA7"/>
    <w:rsid w:val="003B2FAE"/>
    <w:rsid w:val="003B38CE"/>
    <w:rsid w:val="003B40AD"/>
    <w:rsid w:val="003B4979"/>
    <w:rsid w:val="003B4AAF"/>
    <w:rsid w:val="003B5E57"/>
    <w:rsid w:val="003B6BB9"/>
    <w:rsid w:val="003B782C"/>
    <w:rsid w:val="003B7908"/>
    <w:rsid w:val="003C03D9"/>
    <w:rsid w:val="003C04B8"/>
    <w:rsid w:val="003C08F6"/>
    <w:rsid w:val="003C0A82"/>
    <w:rsid w:val="003C0BA5"/>
    <w:rsid w:val="003C15E6"/>
    <w:rsid w:val="003C17FB"/>
    <w:rsid w:val="003C1A86"/>
    <w:rsid w:val="003C20D1"/>
    <w:rsid w:val="003C2396"/>
    <w:rsid w:val="003C316D"/>
    <w:rsid w:val="003C3982"/>
    <w:rsid w:val="003C39A9"/>
    <w:rsid w:val="003C3AD8"/>
    <w:rsid w:val="003C4054"/>
    <w:rsid w:val="003C4638"/>
    <w:rsid w:val="003C5D35"/>
    <w:rsid w:val="003C5FAE"/>
    <w:rsid w:val="003C60EC"/>
    <w:rsid w:val="003C6234"/>
    <w:rsid w:val="003C668B"/>
    <w:rsid w:val="003D0808"/>
    <w:rsid w:val="003D0BFB"/>
    <w:rsid w:val="003D0CF1"/>
    <w:rsid w:val="003D0E71"/>
    <w:rsid w:val="003D1107"/>
    <w:rsid w:val="003D27F6"/>
    <w:rsid w:val="003D2967"/>
    <w:rsid w:val="003D35D7"/>
    <w:rsid w:val="003D3AD6"/>
    <w:rsid w:val="003D444B"/>
    <w:rsid w:val="003D44D2"/>
    <w:rsid w:val="003D4536"/>
    <w:rsid w:val="003D5486"/>
    <w:rsid w:val="003D5EB8"/>
    <w:rsid w:val="003D5FA0"/>
    <w:rsid w:val="003D63EB"/>
    <w:rsid w:val="003D65E4"/>
    <w:rsid w:val="003D65FE"/>
    <w:rsid w:val="003D664E"/>
    <w:rsid w:val="003D6D88"/>
    <w:rsid w:val="003D6F99"/>
    <w:rsid w:val="003D7012"/>
    <w:rsid w:val="003D725B"/>
    <w:rsid w:val="003D7A94"/>
    <w:rsid w:val="003D7CB4"/>
    <w:rsid w:val="003E0717"/>
    <w:rsid w:val="003E0D14"/>
    <w:rsid w:val="003E0FE6"/>
    <w:rsid w:val="003E0FFD"/>
    <w:rsid w:val="003E120B"/>
    <w:rsid w:val="003E12C4"/>
    <w:rsid w:val="003E158A"/>
    <w:rsid w:val="003E15B4"/>
    <w:rsid w:val="003E172C"/>
    <w:rsid w:val="003E1812"/>
    <w:rsid w:val="003E33A4"/>
    <w:rsid w:val="003E355D"/>
    <w:rsid w:val="003E35CB"/>
    <w:rsid w:val="003E3C87"/>
    <w:rsid w:val="003E40E9"/>
    <w:rsid w:val="003E4B00"/>
    <w:rsid w:val="003E4D1A"/>
    <w:rsid w:val="003E51BE"/>
    <w:rsid w:val="003E53C5"/>
    <w:rsid w:val="003E5B37"/>
    <w:rsid w:val="003E6E34"/>
    <w:rsid w:val="003E703B"/>
    <w:rsid w:val="003E7175"/>
    <w:rsid w:val="003E7320"/>
    <w:rsid w:val="003E75EC"/>
    <w:rsid w:val="003E7664"/>
    <w:rsid w:val="003E7969"/>
    <w:rsid w:val="003E7CB2"/>
    <w:rsid w:val="003F11CC"/>
    <w:rsid w:val="003F169F"/>
    <w:rsid w:val="003F1A62"/>
    <w:rsid w:val="003F1C0F"/>
    <w:rsid w:val="003F1C6A"/>
    <w:rsid w:val="003F1F02"/>
    <w:rsid w:val="003F2F5F"/>
    <w:rsid w:val="003F3313"/>
    <w:rsid w:val="003F5615"/>
    <w:rsid w:val="003F5941"/>
    <w:rsid w:val="003F5B04"/>
    <w:rsid w:val="003F6638"/>
    <w:rsid w:val="003F6999"/>
    <w:rsid w:val="003F77EC"/>
    <w:rsid w:val="00400CE5"/>
    <w:rsid w:val="004016D9"/>
    <w:rsid w:val="0040302D"/>
    <w:rsid w:val="00403424"/>
    <w:rsid w:val="004034D6"/>
    <w:rsid w:val="004038D0"/>
    <w:rsid w:val="0040393B"/>
    <w:rsid w:val="00403D06"/>
    <w:rsid w:val="00404E88"/>
    <w:rsid w:val="00406AD3"/>
    <w:rsid w:val="00406B69"/>
    <w:rsid w:val="00406D3D"/>
    <w:rsid w:val="0040764B"/>
    <w:rsid w:val="0040772D"/>
    <w:rsid w:val="004107B9"/>
    <w:rsid w:val="0041112F"/>
    <w:rsid w:val="00411636"/>
    <w:rsid w:val="00411746"/>
    <w:rsid w:val="004118FC"/>
    <w:rsid w:val="00411952"/>
    <w:rsid w:val="0041199F"/>
    <w:rsid w:val="00411A81"/>
    <w:rsid w:val="00411F86"/>
    <w:rsid w:val="00412065"/>
    <w:rsid w:val="00412184"/>
    <w:rsid w:val="0041340C"/>
    <w:rsid w:val="0041344E"/>
    <w:rsid w:val="0041348F"/>
    <w:rsid w:val="00413C97"/>
    <w:rsid w:val="004149E7"/>
    <w:rsid w:val="00414A51"/>
    <w:rsid w:val="00415238"/>
    <w:rsid w:val="00415B06"/>
    <w:rsid w:val="00415B25"/>
    <w:rsid w:val="0041630A"/>
    <w:rsid w:val="004164F4"/>
    <w:rsid w:val="00416BAD"/>
    <w:rsid w:val="00417AD3"/>
    <w:rsid w:val="00417E85"/>
    <w:rsid w:val="004206E7"/>
    <w:rsid w:val="0042082C"/>
    <w:rsid w:val="00420EEF"/>
    <w:rsid w:val="004212BD"/>
    <w:rsid w:val="00421CC4"/>
    <w:rsid w:val="004227B9"/>
    <w:rsid w:val="00422887"/>
    <w:rsid w:val="00422C5C"/>
    <w:rsid w:val="00423829"/>
    <w:rsid w:val="00423A21"/>
    <w:rsid w:val="004245FA"/>
    <w:rsid w:val="004246FB"/>
    <w:rsid w:val="004248CE"/>
    <w:rsid w:val="00424C80"/>
    <w:rsid w:val="00424E17"/>
    <w:rsid w:val="00425C5C"/>
    <w:rsid w:val="0042641B"/>
    <w:rsid w:val="0042646E"/>
    <w:rsid w:val="00426D12"/>
    <w:rsid w:val="00427BE9"/>
    <w:rsid w:val="00427C28"/>
    <w:rsid w:val="00430282"/>
    <w:rsid w:val="00430E2A"/>
    <w:rsid w:val="00431FE7"/>
    <w:rsid w:val="004327D1"/>
    <w:rsid w:val="00432992"/>
    <w:rsid w:val="004339DB"/>
    <w:rsid w:val="00433B95"/>
    <w:rsid w:val="00434427"/>
    <w:rsid w:val="0043484C"/>
    <w:rsid w:val="00434C37"/>
    <w:rsid w:val="00435042"/>
    <w:rsid w:val="00435B40"/>
    <w:rsid w:val="004362EA"/>
    <w:rsid w:val="0043633F"/>
    <w:rsid w:val="00436DD6"/>
    <w:rsid w:val="00436EC2"/>
    <w:rsid w:val="00437967"/>
    <w:rsid w:val="004379DF"/>
    <w:rsid w:val="00437D29"/>
    <w:rsid w:val="00440430"/>
    <w:rsid w:val="00440441"/>
    <w:rsid w:val="00440A5D"/>
    <w:rsid w:val="004414DD"/>
    <w:rsid w:val="004419D2"/>
    <w:rsid w:val="00441F11"/>
    <w:rsid w:val="00441F98"/>
    <w:rsid w:val="004422BA"/>
    <w:rsid w:val="004429C6"/>
    <w:rsid w:val="0044335C"/>
    <w:rsid w:val="004434AE"/>
    <w:rsid w:val="004448DA"/>
    <w:rsid w:val="00444AB7"/>
    <w:rsid w:val="004452E6"/>
    <w:rsid w:val="004455DE"/>
    <w:rsid w:val="00445CBC"/>
    <w:rsid w:val="00445CE7"/>
    <w:rsid w:val="00446199"/>
    <w:rsid w:val="004461A2"/>
    <w:rsid w:val="004461C4"/>
    <w:rsid w:val="004464E2"/>
    <w:rsid w:val="0044655F"/>
    <w:rsid w:val="0044657C"/>
    <w:rsid w:val="004473ED"/>
    <w:rsid w:val="00450025"/>
    <w:rsid w:val="004507BC"/>
    <w:rsid w:val="00451220"/>
    <w:rsid w:val="004512C8"/>
    <w:rsid w:val="004517CC"/>
    <w:rsid w:val="00451830"/>
    <w:rsid w:val="00452402"/>
    <w:rsid w:val="004527E2"/>
    <w:rsid w:val="00452861"/>
    <w:rsid w:val="00452C21"/>
    <w:rsid w:val="00452D19"/>
    <w:rsid w:val="00453767"/>
    <w:rsid w:val="00453CC5"/>
    <w:rsid w:val="00453D98"/>
    <w:rsid w:val="0045482B"/>
    <w:rsid w:val="00454C48"/>
    <w:rsid w:val="00455033"/>
    <w:rsid w:val="00455284"/>
    <w:rsid w:val="00455D5C"/>
    <w:rsid w:val="00455E6E"/>
    <w:rsid w:val="00456051"/>
    <w:rsid w:val="00456182"/>
    <w:rsid w:val="004565E2"/>
    <w:rsid w:val="00457053"/>
    <w:rsid w:val="004603A4"/>
    <w:rsid w:val="004603C5"/>
    <w:rsid w:val="004605BB"/>
    <w:rsid w:val="00460BC9"/>
    <w:rsid w:val="00461513"/>
    <w:rsid w:val="00461D04"/>
    <w:rsid w:val="00462E14"/>
    <w:rsid w:val="004634BF"/>
    <w:rsid w:val="00463A4A"/>
    <w:rsid w:val="00463AFB"/>
    <w:rsid w:val="00463F6A"/>
    <w:rsid w:val="004654E7"/>
    <w:rsid w:val="00465A30"/>
    <w:rsid w:val="00465E2C"/>
    <w:rsid w:val="004665FE"/>
    <w:rsid w:val="00466E55"/>
    <w:rsid w:val="00467D85"/>
    <w:rsid w:val="00470665"/>
    <w:rsid w:val="00470F95"/>
    <w:rsid w:val="004711C0"/>
    <w:rsid w:val="00471AD2"/>
    <w:rsid w:val="004720B8"/>
    <w:rsid w:val="00472266"/>
    <w:rsid w:val="00473142"/>
    <w:rsid w:val="004739D4"/>
    <w:rsid w:val="00473D16"/>
    <w:rsid w:val="00473F3D"/>
    <w:rsid w:val="004742C4"/>
    <w:rsid w:val="0047465F"/>
    <w:rsid w:val="00474716"/>
    <w:rsid w:val="0047475E"/>
    <w:rsid w:val="004749ED"/>
    <w:rsid w:val="00474EAD"/>
    <w:rsid w:val="00475196"/>
    <w:rsid w:val="00475689"/>
    <w:rsid w:val="004757A7"/>
    <w:rsid w:val="00475983"/>
    <w:rsid w:val="00475B78"/>
    <w:rsid w:val="00476D2D"/>
    <w:rsid w:val="004771C5"/>
    <w:rsid w:val="0047767E"/>
    <w:rsid w:val="0047769E"/>
    <w:rsid w:val="004779DB"/>
    <w:rsid w:val="00477D83"/>
    <w:rsid w:val="00477F3D"/>
    <w:rsid w:val="0048069E"/>
    <w:rsid w:val="00480722"/>
    <w:rsid w:val="004809C6"/>
    <w:rsid w:val="00480C11"/>
    <w:rsid w:val="00480ECD"/>
    <w:rsid w:val="00481B68"/>
    <w:rsid w:val="00481F5C"/>
    <w:rsid w:val="004824B4"/>
    <w:rsid w:val="004829D2"/>
    <w:rsid w:val="00483116"/>
    <w:rsid w:val="004835BD"/>
    <w:rsid w:val="00483CD1"/>
    <w:rsid w:val="00483E82"/>
    <w:rsid w:val="00483F79"/>
    <w:rsid w:val="004841A9"/>
    <w:rsid w:val="00484491"/>
    <w:rsid w:val="00484A6A"/>
    <w:rsid w:val="00484ACE"/>
    <w:rsid w:val="004856A0"/>
    <w:rsid w:val="004860B1"/>
    <w:rsid w:val="00486C5A"/>
    <w:rsid w:val="00487082"/>
    <w:rsid w:val="00487A00"/>
    <w:rsid w:val="00487C34"/>
    <w:rsid w:val="00487F4D"/>
    <w:rsid w:val="00490868"/>
    <w:rsid w:val="00490AAE"/>
    <w:rsid w:val="00490CAA"/>
    <w:rsid w:val="00491399"/>
    <w:rsid w:val="004919E5"/>
    <w:rsid w:val="00491CCD"/>
    <w:rsid w:val="004925EF"/>
    <w:rsid w:val="00492F95"/>
    <w:rsid w:val="00493553"/>
    <w:rsid w:val="00494C62"/>
    <w:rsid w:val="00494C71"/>
    <w:rsid w:val="00494ED2"/>
    <w:rsid w:val="00495186"/>
    <w:rsid w:val="0049550A"/>
    <w:rsid w:val="00497309"/>
    <w:rsid w:val="00497480"/>
    <w:rsid w:val="00497824"/>
    <w:rsid w:val="00497ACA"/>
    <w:rsid w:val="00497B05"/>
    <w:rsid w:val="004A04EF"/>
    <w:rsid w:val="004A0C62"/>
    <w:rsid w:val="004A1C73"/>
    <w:rsid w:val="004A1D02"/>
    <w:rsid w:val="004A2777"/>
    <w:rsid w:val="004A2877"/>
    <w:rsid w:val="004A2A0B"/>
    <w:rsid w:val="004A386A"/>
    <w:rsid w:val="004A3F24"/>
    <w:rsid w:val="004A473F"/>
    <w:rsid w:val="004A53CA"/>
    <w:rsid w:val="004A6807"/>
    <w:rsid w:val="004A6F14"/>
    <w:rsid w:val="004A6FB5"/>
    <w:rsid w:val="004A7516"/>
    <w:rsid w:val="004A7C58"/>
    <w:rsid w:val="004A7E77"/>
    <w:rsid w:val="004B029A"/>
    <w:rsid w:val="004B099C"/>
    <w:rsid w:val="004B165D"/>
    <w:rsid w:val="004B2DF7"/>
    <w:rsid w:val="004B3457"/>
    <w:rsid w:val="004B4329"/>
    <w:rsid w:val="004B43CD"/>
    <w:rsid w:val="004B4ADE"/>
    <w:rsid w:val="004B50C7"/>
    <w:rsid w:val="004B5C04"/>
    <w:rsid w:val="004B5F87"/>
    <w:rsid w:val="004B7092"/>
    <w:rsid w:val="004B7197"/>
    <w:rsid w:val="004B77F2"/>
    <w:rsid w:val="004B7CE1"/>
    <w:rsid w:val="004C0036"/>
    <w:rsid w:val="004C009E"/>
    <w:rsid w:val="004C0C8A"/>
    <w:rsid w:val="004C1738"/>
    <w:rsid w:val="004C177E"/>
    <w:rsid w:val="004C2101"/>
    <w:rsid w:val="004C301F"/>
    <w:rsid w:val="004C3302"/>
    <w:rsid w:val="004C3402"/>
    <w:rsid w:val="004C4644"/>
    <w:rsid w:val="004C520E"/>
    <w:rsid w:val="004C537C"/>
    <w:rsid w:val="004C5EE1"/>
    <w:rsid w:val="004C63F2"/>
    <w:rsid w:val="004C66AD"/>
    <w:rsid w:val="004C66BA"/>
    <w:rsid w:val="004C7700"/>
    <w:rsid w:val="004C7745"/>
    <w:rsid w:val="004C7914"/>
    <w:rsid w:val="004D022A"/>
    <w:rsid w:val="004D032D"/>
    <w:rsid w:val="004D07C9"/>
    <w:rsid w:val="004D0958"/>
    <w:rsid w:val="004D1091"/>
    <w:rsid w:val="004D176B"/>
    <w:rsid w:val="004D1775"/>
    <w:rsid w:val="004D184F"/>
    <w:rsid w:val="004D1FF9"/>
    <w:rsid w:val="004D2003"/>
    <w:rsid w:val="004D2697"/>
    <w:rsid w:val="004D2D73"/>
    <w:rsid w:val="004D2E83"/>
    <w:rsid w:val="004D33CA"/>
    <w:rsid w:val="004D37E7"/>
    <w:rsid w:val="004D3CD8"/>
    <w:rsid w:val="004D44D0"/>
    <w:rsid w:val="004D450D"/>
    <w:rsid w:val="004D4CF9"/>
    <w:rsid w:val="004D4FE2"/>
    <w:rsid w:val="004D534E"/>
    <w:rsid w:val="004D5A8F"/>
    <w:rsid w:val="004D5CDC"/>
    <w:rsid w:val="004D62CF"/>
    <w:rsid w:val="004D65DA"/>
    <w:rsid w:val="004D7351"/>
    <w:rsid w:val="004D73ED"/>
    <w:rsid w:val="004E0749"/>
    <w:rsid w:val="004E1163"/>
    <w:rsid w:val="004E163D"/>
    <w:rsid w:val="004E184A"/>
    <w:rsid w:val="004E2A36"/>
    <w:rsid w:val="004E3261"/>
    <w:rsid w:val="004E329A"/>
    <w:rsid w:val="004E3DD6"/>
    <w:rsid w:val="004E4415"/>
    <w:rsid w:val="004E4C09"/>
    <w:rsid w:val="004E6FF2"/>
    <w:rsid w:val="004E766C"/>
    <w:rsid w:val="004E79F9"/>
    <w:rsid w:val="004E7E2F"/>
    <w:rsid w:val="004F02B9"/>
    <w:rsid w:val="004F0467"/>
    <w:rsid w:val="004F06C4"/>
    <w:rsid w:val="004F0CDA"/>
    <w:rsid w:val="004F1AEF"/>
    <w:rsid w:val="004F2038"/>
    <w:rsid w:val="004F2055"/>
    <w:rsid w:val="004F248D"/>
    <w:rsid w:val="004F2C14"/>
    <w:rsid w:val="004F35E1"/>
    <w:rsid w:val="004F41B0"/>
    <w:rsid w:val="004F43A4"/>
    <w:rsid w:val="004F4492"/>
    <w:rsid w:val="004F4501"/>
    <w:rsid w:val="004F46A5"/>
    <w:rsid w:val="004F58B6"/>
    <w:rsid w:val="004F5ABD"/>
    <w:rsid w:val="004F639A"/>
    <w:rsid w:val="004F6590"/>
    <w:rsid w:val="004F661D"/>
    <w:rsid w:val="004F68D6"/>
    <w:rsid w:val="004F69DF"/>
    <w:rsid w:val="004F6EDB"/>
    <w:rsid w:val="004F778E"/>
    <w:rsid w:val="004F7908"/>
    <w:rsid w:val="00500B6C"/>
    <w:rsid w:val="00500BCA"/>
    <w:rsid w:val="005011F5"/>
    <w:rsid w:val="0050221E"/>
    <w:rsid w:val="0050334E"/>
    <w:rsid w:val="005038E9"/>
    <w:rsid w:val="00503BF0"/>
    <w:rsid w:val="00504277"/>
    <w:rsid w:val="005044C1"/>
    <w:rsid w:val="00505458"/>
    <w:rsid w:val="005062E4"/>
    <w:rsid w:val="005065EF"/>
    <w:rsid w:val="00506BA5"/>
    <w:rsid w:val="0051022F"/>
    <w:rsid w:val="0051037C"/>
    <w:rsid w:val="00510568"/>
    <w:rsid w:val="005112F9"/>
    <w:rsid w:val="005120D7"/>
    <w:rsid w:val="00512197"/>
    <w:rsid w:val="0051235C"/>
    <w:rsid w:val="005125AB"/>
    <w:rsid w:val="00512E24"/>
    <w:rsid w:val="0051333D"/>
    <w:rsid w:val="00513353"/>
    <w:rsid w:val="00513528"/>
    <w:rsid w:val="00513BD4"/>
    <w:rsid w:val="00514730"/>
    <w:rsid w:val="005149BF"/>
    <w:rsid w:val="005153E3"/>
    <w:rsid w:val="0051547F"/>
    <w:rsid w:val="00515C89"/>
    <w:rsid w:val="00515CE2"/>
    <w:rsid w:val="005166FD"/>
    <w:rsid w:val="00516DC3"/>
    <w:rsid w:val="00516DFC"/>
    <w:rsid w:val="005173CD"/>
    <w:rsid w:val="005176F9"/>
    <w:rsid w:val="00517A66"/>
    <w:rsid w:val="00517A7E"/>
    <w:rsid w:val="0052000B"/>
    <w:rsid w:val="00520BA7"/>
    <w:rsid w:val="00520F0C"/>
    <w:rsid w:val="005210BC"/>
    <w:rsid w:val="0052126E"/>
    <w:rsid w:val="0052142D"/>
    <w:rsid w:val="005226E3"/>
    <w:rsid w:val="005236B5"/>
    <w:rsid w:val="00523B98"/>
    <w:rsid w:val="00523D5B"/>
    <w:rsid w:val="00523EB6"/>
    <w:rsid w:val="00523FE6"/>
    <w:rsid w:val="00524963"/>
    <w:rsid w:val="00524BB3"/>
    <w:rsid w:val="0052505D"/>
    <w:rsid w:val="00525259"/>
    <w:rsid w:val="005252D1"/>
    <w:rsid w:val="005255C2"/>
    <w:rsid w:val="00525BD3"/>
    <w:rsid w:val="00525C50"/>
    <w:rsid w:val="00525F57"/>
    <w:rsid w:val="00527A0D"/>
    <w:rsid w:val="00530344"/>
    <w:rsid w:val="0053185B"/>
    <w:rsid w:val="00532DC2"/>
    <w:rsid w:val="00533270"/>
    <w:rsid w:val="005338CF"/>
    <w:rsid w:val="00533E1F"/>
    <w:rsid w:val="00533E61"/>
    <w:rsid w:val="00534641"/>
    <w:rsid w:val="00534982"/>
    <w:rsid w:val="00534EC3"/>
    <w:rsid w:val="0053575D"/>
    <w:rsid w:val="005367E5"/>
    <w:rsid w:val="00536CF9"/>
    <w:rsid w:val="005370F5"/>
    <w:rsid w:val="005371AF"/>
    <w:rsid w:val="00540585"/>
    <w:rsid w:val="00540730"/>
    <w:rsid w:val="00540B12"/>
    <w:rsid w:val="00540D72"/>
    <w:rsid w:val="005415AF"/>
    <w:rsid w:val="005417C6"/>
    <w:rsid w:val="00541EAD"/>
    <w:rsid w:val="00542101"/>
    <w:rsid w:val="00542A9A"/>
    <w:rsid w:val="0054495E"/>
    <w:rsid w:val="00545648"/>
    <w:rsid w:val="005459BC"/>
    <w:rsid w:val="005459CC"/>
    <w:rsid w:val="00546056"/>
    <w:rsid w:val="00546998"/>
    <w:rsid w:val="00547076"/>
    <w:rsid w:val="00547427"/>
    <w:rsid w:val="00547BE8"/>
    <w:rsid w:val="00550055"/>
    <w:rsid w:val="00550E91"/>
    <w:rsid w:val="00551845"/>
    <w:rsid w:val="00552354"/>
    <w:rsid w:val="00552690"/>
    <w:rsid w:val="00552A6B"/>
    <w:rsid w:val="00553C91"/>
    <w:rsid w:val="00554632"/>
    <w:rsid w:val="005547AD"/>
    <w:rsid w:val="005550C7"/>
    <w:rsid w:val="00555633"/>
    <w:rsid w:val="00555845"/>
    <w:rsid w:val="00555927"/>
    <w:rsid w:val="00555F92"/>
    <w:rsid w:val="00556943"/>
    <w:rsid w:val="00556A86"/>
    <w:rsid w:val="00556B29"/>
    <w:rsid w:val="005575DC"/>
    <w:rsid w:val="00557DB9"/>
    <w:rsid w:val="0056002E"/>
    <w:rsid w:val="0056043F"/>
    <w:rsid w:val="005609C7"/>
    <w:rsid w:val="00560CDF"/>
    <w:rsid w:val="00560FD1"/>
    <w:rsid w:val="00561108"/>
    <w:rsid w:val="005611DF"/>
    <w:rsid w:val="00561875"/>
    <w:rsid w:val="00561C5D"/>
    <w:rsid w:val="00562047"/>
    <w:rsid w:val="00562696"/>
    <w:rsid w:val="0056285C"/>
    <w:rsid w:val="0056388C"/>
    <w:rsid w:val="00564220"/>
    <w:rsid w:val="00564EBC"/>
    <w:rsid w:val="00565196"/>
    <w:rsid w:val="0056538D"/>
    <w:rsid w:val="00566077"/>
    <w:rsid w:val="0056714F"/>
    <w:rsid w:val="00567248"/>
    <w:rsid w:val="00567674"/>
    <w:rsid w:val="00570DC5"/>
    <w:rsid w:val="00570EF1"/>
    <w:rsid w:val="005713B0"/>
    <w:rsid w:val="00571C3B"/>
    <w:rsid w:val="0057243D"/>
    <w:rsid w:val="005726C3"/>
    <w:rsid w:val="005736DA"/>
    <w:rsid w:val="005737D7"/>
    <w:rsid w:val="005738D6"/>
    <w:rsid w:val="00573A1B"/>
    <w:rsid w:val="00574470"/>
    <w:rsid w:val="00574B6C"/>
    <w:rsid w:val="005750E8"/>
    <w:rsid w:val="00576BD2"/>
    <w:rsid w:val="00576EA1"/>
    <w:rsid w:val="00576FF3"/>
    <w:rsid w:val="005772FE"/>
    <w:rsid w:val="00577E6B"/>
    <w:rsid w:val="0058066F"/>
    <w:rsid w:val="005807B5"/>
    <w:rsid w:val="00580857"/>
    <w:rsid w:val="00580B3C"/>
    <w:rsid w:val="00581968"/>
    <w:rsid w:val="0058242C"/>
    <w:rsid w:val="00582FDC"/>
    <w:rsid w:val="00583289"/>
    <w:rsid w:val="005837CD"/>
    <w:rsid w:val="005839E9"/>
    <w:rsid w:val="005840FB"/>
    <w:rsid w:val="0058443E"/>
    <w:rsid w:val="00584580"/>
    <w:rsid w:val="00584855"/>
    <w:rsid w:val="005848CF"/>
    <w:rsid w:val="00584C8A"/>
    <w:rsid w:val="005853C6"/>
    <w:rsid w:val="0058545B"/>
    <w:rsid w:val="0058561B"/>
    <w:rsid w:val="00585FB4"/>
    <w:rsid w:val="00586894"/>
    <w:rsid w:val="0058696A"/>
    <w:rsid w:val="00586C34"/>
    <w:rsid w:val="00586CC7"/>
    <w:rsid w:val="00586E5B"/>
    <w:rsid w:val="00587169"/>
    <w:rsid w:val="005876DD"/>
    <w:rsid w:val="00587B88"/>
    <w:rsid w:val="0059073F"/>
    <w:rsid w:val="005907F3"/>
    <w:rsid w:val="00590B70"/>
    <w:rsid w:val="00590BC3"/>
    <w:rsid w:val="0059110B"/>
    <w:rsid w:val="005911A8"/>
    <w:rsid w:val="00591242"/>
    <w:rsid w:val="0059185E"/>
    <w:rsid w:val="00591892"/>
    <w:rsid w:val="005926E6"/>
    <w:rsid w:val="00592974"/>
    <w:rsid w:val="00592AAB"/>
    <w:rsid w:val="00593491"/>
    <w:rsid w:val="00593EA0"/>
    <w:rsid w:val="00594121"/>
    <w:rsid w:val="00594252"/>
    <w:rsid w:val="005942BC"/>
    <w:rsid w:val="00594311"/>
    <w:rsid w:val="005943F1"/>
    <w:rsid w:val="005950BF"/>
    <w:rsid w:val="00595169"/>
    <w:rsid w:val="005955A1"/>
    <w:rsid w:val="00595704"/>
    <w:rsid w:val="0059594E"/>
    <w:rsid w:val="005961EF"/>
    <w:rsid w:val="005967B5"/>
    <w:rsid w:val="005A0112"/>
    <w:rsid w:val="005A084C"/>
    <w:rsid w:val="005A090F"/>
    <w:rsid w:val="005A1406"/>
    <w:rsid w:val="005A14EC"/>
    <w:rsid w:val="005A1D72"/>
    <w:rsid w:val="005A1DA9"/>
    <w:rsid w:val="005A20E7"/>
    <w:rsid w:val="005A23AB"/>
    <w:rsid w:val="005A318C"/>
    <w:rsid w:val="005A491C"/>
    <w:rsid w:val="005A4C3F"/>
    <w:rsid w:val="005A561B"/>
    <w:rsid w:val="005A618F"/>
    <w:rsid w:val="005A6F78"/>
    <w:rsid w:val="005A720E"/>
    <w:rsid w:val="005A77A8"/>
    <w:rsid w:val="005A7861"/>
    <w:rsid w:val="005A7EB3"/>
    <w:rsid w:val="005B069F"/>
    <w:rsid w:val="005B07EF"/>
    <w:rsid w:val="005B0B83"/>
    <w:rsid w:val="005B1294"/>
    <w:rsid w:val="005B13F1"/>
    <w:rsid w:val="005B1826"/>
    <w:rsid w:val="005B1C70"/>
    <w:rsid w:val="005B24BE"/>
    <w:rsid w:val="005B292D"/>
    <w:rsid w:val="005B32BF"/>
    <w:rsid w:val="005B3BC8"/>
    <w:rsid w:val="005B43AF"/>
    <w:rsid w:val="005B4E55"/>
    <w:rsid w:val="005B4E7D"/>
    <w:rsid w:val="005B5023"/>
    <w:rsid w:val="005B51A3"/>
    <w:rsid w:val="005B56A2"/>
    <w:rsid w:val="005B5882"/>
    <w:rsid w:val="005B605D"/>
    <w:rsid w:val="005B70AA"/>
    <w:rsid w:val="005B7373"/>
    <w:rsid w:val="005B75AF"/>
    <w:rsid w:val="005B7DC4"/>
    <w:rsid w:val="005B7F12"/>
    <w:rsid w:val="005C001C"/>
    <w:rsid w:val="005C0261"/>
    <w:rsid w:val="005C0439"/>
    <w:rsid w:val="005C0909"/>
    <w:rsid w:val="005C0BD4"/>
    <w:rsid w:val="005C164C"/>
    <w:rsid w:val="005C17AD"/>
    <w:rsid w:val="005C1998"/>
    <w:rsid w:val="005C234A"/>
    <w:rsid w:val="005C2A47"/>
    <w:rsid w:val="005C2F02"/>
    <w:rsid w:val="005C3382"/>
    <w:rsid w:val="005C3826"/>
    <w:rsid w:val="005C3A28"/>
    <w:rsid w:val="005C3A40"/>
    <w:rsid w:val="005C47F6"/>
    <w:rsid w:val="005C4889"/>
    <w:rsid w:val="005C586E"/>
    <w:rsid w:val="005C5E6B"/>
    <w:rsid w:val="005C5EC6"/>
    <w:rsid w:val="005C6D42"/>
    <w:rsid w:val="005C7955"/>
    <w:rsid w:val="005C7C0F"/>
    <w:rsid w:val="005C7CAD"/>
    <w:rsid w:val="005D0B6F"/>
    <w:rsid w:val="005D1635"/>
    <w:rsid w:val="005D195E"/>
    <w:rsid w:val="005D24DA"/>
    <w:rsid w:val="005D302D"/>
    <w:rsid w:val="005D3198"/>
    <w:rsid w:val="005D4D6B"/>
    <w:rsid w:val="005D4D71"/>
    <w:rsid w:val="005D4F26"/>
    <w:rsid w:val="005D5488"/>
    <w:rsid w:val="005D5521"/>
    <w:rsid w:val="005D5676"/>
    <w:rsid w:val="005D5CD6"/>
    <w:rsid w:val="005D5D8E"/>
    <w:rsid w:val="005D658A"/>
    <w:rsid w:val="005D7235"/>
    <w:rsid w:val="005D7276"/>
    <w:rsid w:val="005E014F"/>
    <w:rsid w:val="005E0325"/>
    <w:rsid w:val="005E03D6"/>
    <w:rsid w:val="005E17B6"/>
    <w:rsid w:val="005E1C8B"/>
    <w:rsid w:val="005E22C2"/>
    <w:rsid w:val="005E250C"/>
    <w:rsid w:val="005E26FB"/>
    <w:rsid w:val="005E30C0"/>
    <w:rsid w:val="005E385E"/>
    <w:rsid w:val="005E3939"/>
    <w:rsid w:val="005E3ED4"/>
    <w:rsid w:val="005E4324"/>
    <w:rsid w:val="005E46CE"/>
    <w:rsid w:val="005E4743"/>
    <w:rsid w:val="005E5491"/>
    <w:rsid w:val="005E623D"/>
    <w:rsid w:val="005E7C77"/>
    <w:rsid w:val="005E7FC6"/>
    <w:rsid w:val="005F04BA"/>
    <w:rsid w:val="005F04F1"/>
    <w:rsid w:val="005F0827"/>
    <w:rsid w:val="005F0B64"/>
    <w:rsid w:val="005F12A5"/>
    <w:rsid w:val="005F12FD"/>
    <w:rsid w:val="005F1ECD"/>
    <w:rsid w:val="005F233D"/>
    <w:rsid w:val="005F289E"/>
    <w:rsid w:val="005F38BA"/>
    <w:rsid w:val="005F41D0"/>
    <w:rsid w:val="005F422A"/>
    <w:rsid w:val="005F4F36"/>
    <w:rsid w:val="005F5507"/>
    <w:rsid w:val="005F576B"/>
    <w:rsid w:val="005F69CE"/>
    <w:rsid w:val="005F7697"/>
    <w:rsid w:val="00600067"/>
    <w:rsid w:val="0060015A"/>
    <w:rsid w:val="00600561"/>
    <w:rsid w:val="0060089A"/>
    <w:rsid w:val="006009A6"/>
    <w:rsid w:val="00600AB1"/>
    <w:rsid w:val="00600C21"/>
    <w:rsid w:val="00601289"/>
    <w:rsid w:val="0060134C"/>
    <w:rsid w:val="006018A4"/>
    <w:rsid w:val="006019C7"/>
    <w:rsid w:val="00601CE6"/>
    <w:rsid w:val="00601D1E"/>
    <w:rsid w:val="006020F7"/>
    <w:rsid w:val="006023FD"/>
    <w:rsid w:val="00602DD1"/>
    <w:rsid w:val="00603310"/>
    <w:rsid w:val="0060333D"/>
    <w:rsid w:val="00603676"/>
    <w:rsid w:val="00603697"/>
    <w:rsid w:val="00603A54"/>
    <w:rsid w:val="00603E11"/>
    <w:rsid w:val="00603F23"/>
    <w:rsid w:val="0060412D"/>
    <w:rsid w:val="00604712"/>
    <w:rsid w:val="006056D6"/>
    <w:rsid w:val="006063AE"/>
    <w:rsid w:val="0060710E"/>
    <w:rsid w:val="0060738E"/>
    <w:rsid w:val="006078C1"/>
    <w:rsid w:val="00607BC8"/>
    <w:rsid w:val="006102D6"/>
    <w:rsid w:val="00610317"/>
    <w:rsid w:val="0061050A"/>
    <w:rsid w:val="006110B4"/>
    <w:rsid w:val="006114C7"/>
    <w:rsid w:val="00611B9A"/>
    <w:rsid w:val="00611C36"/>
    <w:rsid w:val="00611EB8"/>
    <w:rsid w:val="00611FD3"/>
    <w:rsid w:val="006122D2"/>
    <w:rsid w:val="006123C9"/>
    <w:rsid w:val="006129AC"/>
    <w:rsid w:val="00612DC8"/>
    <w:rsid w:val="00612E46"/>
    <w:rsid w:val="006138B2"/>
    <w:rsid w:val="006144F8"/>
    <w:rsid w:val="0061486E"/>
    <w:rsid w:val="00614C44"/>
    <w:rsid w:val="006155BB"/>
    <w:rsid w:val="0061581A"/>
    <w:rsid w:val="00615BF0"/>
    <w:rsid w:val="00615D7C"/>
    <w:rsid w:val="006161F6"/>
    <w:rsid w:val="00616A1F"/>
    <w:rsid w:val="00616AD2"/>
    <w:rsid w:val="00617001"/>
    <w:rsid w:val="0061755D"/>
    <w:rsid w:val="00620621"/>
    <w:rsid w:val="00620FD9"/>
    <w:rsid w:val="00620FEB"/>
    <w:rsid w:val="006211D6"/>
    <w:rsid w:val="00621419"/>
    <w:rsid w:val="00621DE2"/>
    <w:rsid w:val="006222BF"/>
    <w:rsid w:val="00622616"/>
    <w:rsid w:val="00622797"/>
    <w:rsid w:val="0062305A"/>
    <w:rsid w:val="0062317E"/>
    <w:rsid w:val="006232EB"/>
    <w:rsid w:val="0062332C"/>
    <w:rsid w:val="006233F8"/>
    <w:rsid w:val="0062349E"/>
    <w:rsid w:val="006235E6"/>
    <w:rsid w:val="006239C8"/>
    <w:rsid w:val="00623CC7"/>
    <w:rsid w:val="00624504"/>
    <w:rsid w:val="00624BBC"/>
    <w:rsid w:val="00624F90"/>
    <w:rsid w:val="006250C9"/>
    <w:rsid w:val="006257F2"/>
    <w:rsid w:val="00625900"/>
    <w:rsid w:val="00625CAE"/>
    <w:rsid w:val="0062610E"/>
    <w:rsid w:val="00626113"/>
    <w:rsid w:val="0062618A"/>
    <w:rsid w:val="006261CC"/>
    <w:rsid w:val="00626300"/>
    <w:rsid w:val="0062665C"/>
    <w:rsid w:val="00626D1E"/>
    <w:rsid w:val="006303F6"/>
    <w:rsid w:val="006309C5"/>
    <w:rsid w:val="00631732"/>
    <w:rsid w:val="00631AED"/>
    <w:rsid w:val="00631C5E"/>
    <w:rsid w:val="0063224B"/>
    <w:rsid w:val="00632258"/>
    <w:rsid w:val="00633985"/>
    <w:rsid w:val="00633F03"/>
    <w:rsid w:val="006343E5"/>
    <w:rsid w:val="00634E09"/>
    <w:rsid w:val="00634E3C"/>
    <w:rsid w:val="006352EF"/>
    <w:rsid w:val="006360ED"/>
    <w:rsid w:val="00636475"/>
    <w:rsid w:val="006372FB"/>
    <w:rsid w:val="0063757D"/>
    <w:rsid w:val="00637BA6"/>
    <w:rsid w:val="00640B8D"/>
    <w:rsid w:val="00640FF7"/>
    <w:rsid w:val="00642EB5"/>
    <w:rsid w:val="00643A77"/>
    <w:rsid w:val="006441C8"/>
    <w:rsid w:val="006446CF"/>
    <w:rsid w:val="00644752"/>
    <w:rsid w:val="00644E7D"/>
    <w:rsid w:val="006452EF"/>
    <w:rsid w:val="006457BA"/>
    <w:rsid w:val="006465B7"/>
    <w:rsid w:val="00646683"/>
    <w:rsid w:val="006469AB"/>
    <w:rsid w:val="00646A00"/>
    <w:rsid w:val="006473A0"/>
    <w:rsid w:val="0064763B"/>
    <w:rsid w:val="00647840"/>
    <w:rsid w:val="0064793C"/>
    <w:rsid w:val="00651003"/>
    <w:rsid w:val="006513D6"/>
    <w:rsid w:val="006519E3"/>
    <w:rsid w:val="00651C9F"/>
    <w:rsid w:val="00652280"/>
    <w:rsid w:val="00653460"/>
    <w:rsid w:val="00653B12"/>
    <w:rsid w:val="00653DC0"/>
    <w:rsid w:val="006544C5"/>
    <w:rsid w:val="00654666"/>
    <w:rsid w:val="00654932"/>
    <w:rsid w:val="00654D4A"/>
    <w:rsid w:val="00654F17"/>
    <w:rsid w:val="00656464"/>
    <w:rsid w:val="00656C34"/>
    <w:rsid w:val="006575F5"/>
    <w:rsid w:val="006577AA"/>
    <w:rsid w:val="0065786D"/>
    <w:rsid w:val="006601FD"/>
    <w:rsid w:val="006603E8"/>
    <w:rsid w:val="0066075B"/>
    <w:rsid w:val="00660EC9"/>
    <w:rsid w:val="00661A85"/>
    <w:rsid w:val="00662772"/>
    <w:rsid w:val="0066290D"/>
    <w:rsid w:val="00662AF9"/>
    <w:rsid w:val="00662C60"/>
    <w:rsid w:val="00662DB8"/>
    <w:rsid w:val="0066340D"/>
    <w:rsid w:val="0066385B"/>
    <w:rsid w:val="00663DE3"/>
    <w:rsid w:val="00664634"/>
    <w:rsid w:val="00664CDA"/>
    <w:rsid w:val="00664EB1"/>
    <w:rsid w:val="006653DA"/>
    <w:rsid w:val="00666B50"/>
    <w:rsid w:val="00667485"/>
    <w:rsid w:val="0066768A"/>
    <w:rsid w:val="006676EE"/>
    <w:rsid w:val="00667ABE"/>
    <w:rsid w:val="00667BBE"/>
    <w:rsid w:val="00667FB3"/>
    <w:rsid w:val="00670073"/>
    <w:rsid w:val="0067052A"/>
    <w:rsid w:val="00670646"/>
    <w:rsid w:val="006708D1"/>
    <w:rsid w:val="00670FFA"/>
    <w:rsid w:val="006711CA"/>
    <w:rsid w:val="00671322"/>
    <w:rsid w:val="0067195F"/>
    <w:rsid w:val="006736B8"/>
    <w:rsid w:val="00673BBA"/>
    <w:rsid w:val="00673F8E"/>
    <w:rsid w:val="006746F2"/>
    <w:rsid w:val="0067489E"/>
    <w:rsid w:val="00674BAA"/>
    <w:rsid w:val="0067558A"/>
    <w:rsid w:val="0067565C"/>
    <w:rsid w:val="00675CE4"/>
    <w:rsid w:val="006761C2"/>
    <w:rsid w:val="0067621D"/>
    <w:rsid w:val="006762FB"/>
    <w:rsid w:val="0067635B"/>
    <w:rsid w:val="00676753"/>
    <w:rsid w:val="00676C26"/>
    <w:rsid w:val="006771BD"/>
    <w:rsid w:val="00677FF7"/>
    <w:rsid w:val="00680800"/>
    <w:rsid w:val="00680CB1"/>
    <w:rsid w:val="00680DA6"/>
    <w:rsid w:val="00681513"/>
    <w:rsid w:val="006818CA"/>
    <w:rsid w:val="006819BC"/>
    <w:rsid w:val="006822A1"/>
    <w:rsid w:val="00682A04"/>
    <w:rsid w:val="0068306C"/>
    <w:rsid w:val="006831AE"/>
    <w:rsid w:val="00683C86"/>
    <w:rsid w:val="00683DB7"/>
    <w:rsid w:val="006843EA"/>
    <w:rsid w:val="00687C39"/>
    <w:rsid w:val="00690116"/>
    <w:rsid w:val="006904B3"/>
    <w:rsid w:val="00690751"/>
    <w:rsid w:val="00690C0F"/>
    <w:rsid w:val="00691153"/>
    <w:rsid w:val="00691651"/>
    <w:rsid w:val="0069171A"/>
    <w:rsid w:val="00691B59"/>
    <w:rsid w:val="00691B8C"/>
    <w:rsid w:val="00691E04"/>
    <w:rsid w:val="006923E6"/>
    <w:rsid w:val="006925A6"/>
    <w:rsid w:val="00692D7C"/>
    <w:rsid w:val="00692ED0"/>
    <w:rsid w:val="0069414B"/>
    <w:rsid w:val="00694D35"/>
    <w:rsid w:val="006952F3"/>
    <w:rsid w:val="00695733"/>
    <w:rsid w:val="00695869"/>
    <w:rsid w:val="00695FEB"/>
    <w:rsid w:val="006960B3"/>
    <w:rsid w:val="00696843"/>
    <w:rsid w:val="006A018D"/>
    <w:rsid w:val="006A074E"/>
    <w:rsid w:val="006A0BB0"/>
    <w:rsid w:val="006A12F8"/>
    <w:rsid w:val="006A1BC2"/>
    <w:rsid w:val="006A266D"/>
    <w:rsid w:val="006A2D2C"/>
    <w:rsid w:val="006A3B5C"/>
    <w:rsid w:val="006A3C3A"/>
    <w:rsid w:val="006A3D05"/>
    <w:rsid w:val="006A420E"/>
    <w:rsid w:val="006A45C7"/>
    <w:rsid w:val="006A47D4"/>
    <w:rsid w:val="006A489F"/>
    <w:rsid w:val="006A4903"/>
    <w:rsid w:val="006A4A41"/>
    <w:rsid w:val="006A4D1C"/>
    <w:rsid w:val="006A4D9E"/>
    <w:rsid w:val="006A508D"/>
    <w:rsid w:val="006A623A"/>
    <w:rsid w:val="006A6A48"/>
    <w:rsid w:val="006A7ACB"/>
    <w:rsid w:val="006A7CCE"/>
    <w:rsid w:val="006B09C3"/>
    <w:rsid w:val="006B104B"/>
    <w:rsid w:val="006B168F"/>
    <w:rsid w:val="006B19EB"/>
    <w:rsid w:val="006B1CD2"/>
    <w:rsid w:val="006B2498"/>
    <w:rsid w:val="006B28F0"/>
    <w:rsid w:val="006B292A"/>
    <w:rsid w:val="006B2BEC"/>
    <w:rsid w:val="006B2BF7"/>
    <w:rsid w:val="006B3702"/>
    <w:rsid w:val="006B3756"/>
    <w:rsid w:val="006B3964"/>
    <w:rsid w:val="006B3A1E"/>
    <w:rsid w:val="006B3CAA"/>
    <w:rsid w:val="006B42F4"/>
    <w:rsid w:val="006B531A"/>
    <w:rsid w:val="006B5514"/>
    <w:rsid w:val="006B564A"/>
    <w:rsid w:val="006B56B8"/>
    <w:rsid w:val="006B56CE"/>
    <w:rsid w:val="006B5A50"/>
    <w:rsid w:val="006B6725"/>
    <w:rsid w:val="006B6C76"/>
    <w:rsid w:val="006B7626"/>
    <w:rsid w:val="006B773C"/>
    <w:rsid w:val="006B7F22"/>
    <w:rsid w:val="006C0022"/>
    <w:rsid w:val="006C0B92"/>
    <w:rsid w:val="006C0C18"/>
    <w:rsid w:val="006C1062"/>
    <w:rsid w:val="006C165A"/>
    <w:rsid w:val="006C19A2"/>
    <w:rsid w:val="006C2025"/>
    <w:rsid w:val="006C2554"/>
    <w:rsid w:val="006C3229"/>
    <w:rsid w:val="006C3705"/>
    <w:rsid w:val="006C38A7"/>
    <w:rsid w:val="006C3A11"/>
    <w:rsid w:val="006C490A"/>
    <w:rsid w:val="006C4B92"/>
    <w:rsid w:val="006C4C10"/>
    <w:rsid w:val="006C4CC6"/>
    <w:rsid w:val="006C4D35"/>
    <w:rsid w:val="006C5321"/>
    <w:rsid w:val="006C53B4"/>
    <w:rsid w:val="006C5585"/>
    <w:rsid w:val="006C5D64"/>
    <w:rsid w:val="006C668B"/>
    <w:rsid w:val="006C677B"/>
    <w:rsid w:val="006C6F64"/>
    <w:rsid w:val="006C71F3"/>
    <w:rsid w:val="006C7391"/>
    <w:rsid w:val="006D0816"/>
    <w:rsid w:val="006D09B4"/>
    <w:rsid w:val="006D0AE5"/>
    <w:rsid w:val="006D101C"/>
    <w:rsid w:val="006D2312"/>
    <w:rsid w:val="006D2A8F"/>
    <w:rsid w:val="006D2AAB"/>
    <w:rsid w:val="006D2C1D"/>
    <w:rsid w:val="006D3567"/>
    <w:rsid w:val="006D3A49"/>
    <w:rsid w:val="006D3F90"/>
    <w:rsid w:val="006D43DD"/>
    <w:rsid w:val="006D4483"/>
    <w:rsid w:val="006D4CDF"/>
    <w:rsid w:val="006D4D28"/>
    <w:rsid w:val="006D5763"/>
    <w:rsid w:val="006D5EEB"/>
    <w:rsid w:val="006D6605"/>
    <w:rsid w:val="006D68C7"/>
    <w:rsid w:val="006D6A2D"/>
    <w:rsid w:val="006D731C"/>
    <w:rsid w:val="006D7F54"/>
    <w:rsid w:val="006E04AC"/>
    <w:rsid w:val="006E16AF"/>
    <w:rsid w:val="006E1E77"/>
    <w:rsid w:val="006E22DE"/>
    <w:rsid w:val="006E27CF"/>
    <w:rsid w:val="006E289E"/>
    <w:rsid w:val="006E29B0"/>
    <w:rsid w:val="006E2CB1"/>
    <w:rsid w:val="006E3127"/>
    <w:rsid w:val="006E324A"/>
    <w:rsid w:val="006E3D62"/>
    <w:rsid w:val="006E4C17"/>
    <w:rsid w:val="006E55FE"/>
    <w:rsid w:val="006E5770"/>
    <w:rsid w:val="006E5B73"/>
    <w:rsid w:val="006E5BF9"/>
    <w:rsid w:val="006E5E50"/>
    <w:rsid w:val="006E67B2"/>
    <w:rsid w:val="006E6AED"/>
    <w:rsid w:val="006E6CEC"/>
    <w:rsid w:val="006E71C2"/>
    <w:rsid w:val="006E7222"/>
    <w:rsid w:val="006E7990"/>
    <w:rsid w:val="006E7D0C"/>
    <w:rsid w:val="006F0497"/>
    <w:rsid w:val="006F0762"/>
    <w:rsid w:val="006F14FC"/>
    <w:rsid w:val="006F1723"/>
    <w:rsid w:val="006F1866"/>
    <w:rsid w:val="006F1940"/>
    <w:rsid w:val="006F1B46"/>
    <w:rsid w:val="006F29A6"/>
    <w:rsid w:val="006F2A1C"/>
    <w:rsid w:val="006F2E45"/>
    <w:rsid w:val="006F3371"/>
    <w:rsid w:val="006F3464"/>
    <w:rsid w:val="006F3EE8"/>
    <w:rsid w:val="006F4201"/>
    <w:rsid w:val="006F4944"/>
    <w:rsid w:val="006F4FA3"/>
    <w:rsid w:val="006F55F5"/>
    <w:rsid w:val="006F6560"/>
    <w:rsid w:val="006F6FA9"/>
    <w:rsid w:val="006F7087"/>
    <w:rsid w:val="006F771B"/>
    <w:rsid w:val="006F7C36"/>
    <w:rsid w:val="006F7E25"/>
    <w:rsid w:val="00701E33"/>
    <w:rsid w:val="0070224B"/>
    <w:rsid w:val="00702250"/>
    <w:rsid w:val="00703043"/>
    <w:rsid w:val="007040E5"/>
    <w:rsid w:val="00704907"/>
    <w:rsid w:val="00705AC1"/>
    <w:rsid w:val="0070690D"/>
    <w:rsid w:val="00706AB9"/>
    <w:rsid w:val="00706B3B"/>
    <w:rsid w:val="00707C50"/>
    <w:rsid w:val="00707D99"/>
    <w:rsid w:val="00710046"/>
    <w:rsid w:val="0071069A"/>
    <w:rsid w:val="007108A2"/>
    <w:rsid w:val="00710A4A"/>
    <w:rsid w:val="0071259F"/>
    <w:rsid w:val="0071341C"/>
    <w:rsid w:val="0071347E"/>
    <w:rsid w:val="007138E1"/>
    <w:rsid w:val="00714CF3"/>
    <w:rsid w:val="00714FCD"/>
    <w:rsid w:val="0071552D"/>
    <w:rsid w:val="007157DD"/>
    <w:rsid w:val="007158E9"/>
    <w:rsid w:val="007160AB"/>
    <w:rsid w:val="007165E9"/>
    <w:rsid w:val="0071670D"/>
    <w:rsid w:val="00716C42"/>
    <w:rsid w:val="007171A2"/>
    <w:rsid w:val="00717820"/>
    <w:rsid w:val="00717D64"/>
    <w:rsid w:val="00717E27"/>
    <w:rsid w:val="00717F17"/>
    <w:rsid w:val="007200C0"/>
    <w:rsid w:val="00720164"/>
    <w:rsid w:val="0072239A"/>
    <w:rsid w:val="00722A37"/>
    <w:rsid w:val="00722ECB"/>
    <w:rsid w:val="00723332"/>
    <w:rsid w:val="00723624"/>
    <w:rsid w:val="007237FB"/>
    <w:rsid w:val="0072499F"/>
    <w:rsid w:val="00725093"/>
    <w:rsid w:val="0072575D"/>
    <w:rsid w:val="00725FE7"/>
    <w:rsid w:val="00726A36"/>
    <w:rsid w:val="00727C95"/>
    <w:rsid w:val="00727F1E"/>
    <w:rsid w:val="007304D9"/>
    <w:rsid w:val="0073124D"/>
    <w:rsid w:val="0073160E"/>
    <w:rsid w:val="0073186F"/>
    <w:rsid w:val="00731BFD"/>
    <w:rsid w:val="00732F0B"/>
    <w:rsid w:val="00733663"/>
    <w:rsid w:val="007346F6"/>
    <w:rsid w:val="0073491F"/>
    <w:rsid w:val="00734938"/>
    <w:rsid w:val="00734C76"/>
    <w:rsid w:val="00734D43"/>
    <w:rsid w:val="00734F03"/>
    <w:rsid w:val="007351C4"/>
    <w:rsid w:val="0073685F"/>
    <w:rsid w:val="00736C09"/>
    <w:rsid w:val="00736E6C"/>
    <w:rsid w:val="00737341"/>
    <w:rsid w:val="007373CD"/>
    <w:rsid w:val="00737460"/>
    <w:rsid w:val="007375CC"/>
    <w:rsid w:val="00737681"/>
    <w:rsid w:val="00737C33"/>
    <w:rsid w:val="007405F6"/>
    <w:rsid w:val="0074062F"/>
    <w:rsid w:val="00741799"/>
    <w:rsid w:val="007417BC"/>
    <w:rsid w:val="00741EC5"/>
    <w:rsid w:val="007420D5"/>
    <w:rsid w:val="00742266"/>
    <w:rsid w:val="00742940"/>
    <w:rsid w:val="00742E82"/>
    <w:rsid w:val="00742F56"/>
    <w:rsid w:val="00743DFF"/>
    <w:rsid w:val="00744050"/>
    <w:rsid w:val="00744388"/>
    <w:rsid w:val="00744680"/>
    <w:rsid w:val="00744C3F"/>
    <w:rsid w:val="0074525B"/>
    <w:rsid w:val="007455E5"/>
    <w:rsid w:val="00745655"/>
    <w:rsid w:val="00746067"/>
    <w:rsid w:val="0074687E"/>
    <w:rsid w:val="007469BD"/>
    <w:rsid w:val="00746B0C"/>
    <w:rsid w:val="0074729F"/>
    <w:rsid w:val="0074792C"/>
    <w:rsid w:val="007501B1"/>
    <w:rsid w:val="0075031A"/>
    <w:rsid w:val="007506C3"/>
    <w:rsid w:val="007507CB"/>
    <w:rsid w:val="00750A0F"/>
    <w:rsid w:val="00750B7B"/>
    <w:rsid w:val="007515DB"/>
    <w:rsid w:val="007522EC"/>
    <w:rsid w:val="00752558"/>
    <w:rsid w:val="00753784"/>
    <w:rsid w:val="00754337"/>
    <w:rsid w:val="007546AE"/>
    <w:rsid w:val="00755872"/>
    <w:rsid w:val="00755DDF"/>
    <w:rsid w:val="007571D3"/>
    <w:rsid w:val="007574B4"/>
    <w:rsid w:val="00757520"/>
    <w:rsid w:val="00757871"/>
    <w:rsid w:val="00757F55"/>
    <w:rsid w:val="0076000D"/>
    <w:rsid w:val="00760793"/>
    <w:rsid w:val="007607F3"/>
    <w:rsid w:val="00761F6E"/>
    <w:rsid w:val="007622F2"/>
    <w:rsid w:val="00762A12"/>
    <w:rsid w:val="00762D3B"/>
    <w:rsid w:val="00762F7E"/>
    <w:rsid w:val="007631CE"/>
    <w:rsid w:val="007651A5"/>
    <w:rsid w:val="00765C14"/>
    <w:rsid w:val="00765ED9"/>
    <w:rsid w:val="00766230"/>
    <w:rsid w:val="00766597"/>
    <w:rsid w:val="00766643"/>
    <w:rsid w:val="0076712F"/>
    <w:rsid w:val="00770604"/>
    <w:rsid w:val="0077073A"/>
    <w:rsid w:val="00770772"/>
    <w:rsid w:val="00770BDE"/>
    <w:rsid w:val="0077153C"/>
    <w:rsid w:val="007718A4"/>
    <w:rsid w:val="00771E68"/>
    <w:rsid w:val="00771E99"/>
    <w:rsid w:val="00772244"/>
    <w:rsid w:val="00772406"/>
    <w:rsid w:val="00772486"/>
    <w:rsid w:val="0077260B"/>
    <w:rsid w:val="00772A4D"/>
    <w:rsid w:val="00772EB4"/>
    <w:rsid w:val="00773506"/>
    <w:rsid w:val="007748C2"/>
    <w:rsid w:val="00775209"/>
    <w:rsid w:val="00775B4E"/>
    <w:rsid w:val="00775CCF"/>
    <w:rsid w:val="00780073"/>
    <w:rsid w:val="00780187"/>
    <w:rsid w:val="00780952"/>
    <w:rsid w:val="007809C1"/>
    <w:rsid w:val="00780AC7"/>
    <w:rsid w:val="007811EE"/>
    <w:rsid w:val="007811F6"/>
    <w:rsid w:val="00781F5A"/>
    <w:rsid w:val="00782D73"/>
    <w:rsid w:val="00783032"/>
    <w:rsid w:val="007832AA"/>
    <w:rsid w:val="00784C06"/>
    <w:rsid w:val="00784CA9"/>
    <w:rsid w:val="00784F33"/>
    <w:rsid w:val="00784FFA"/>
    <w:rsid w:val="007850A1"/>
    <w:rsid w:val="00785328"/>
    <w:rsid w:val="007859C8"/>
    <w:rsid w:val="00785CE3"/>
    <w:rsid w:val="00786A48"/>
    <w:rsid w:val="00786A7C"/>
    <w:rsid w:val="00786D53"/>
    <w:rsid w:val="00787150"/>
    <w:rsid w:val="007873AB"/>
    <w:rsid w:val="00787580"/>
    <w:rsid w:val="007875CC"/>
    <w:rsid w:val="007877A6"/>
    <w:rsid w:val="00787B00"/>
    <w:rsid w:val="00787F91"/>
    <w:rsid w:val="007915A5"/>
    <w:rsid w:val="007919BA"/>
    <w:rsid w:val="00791A79"/>
    <w:rsid w:val="00792AC3"/>
    <w:rsid w:val="007935DA"/>
    <w:rsid w:val="0079387C"/>
    <w:rsid w:val="007941E5"/>
    <w:rsid w:val="00794989"/>
    <w:rsid w:val="0079555A"/>
    <w:rsid w:val="00795875"/>
    <w:rsid w:val="007958F4"/>
    <w:rsid w:val="00795AF3"/>
    <w:rsid w:val="00795B97"/>
    <w:rsid w:val="00795EA3"/>
    <w:rsid w:val="007967B7"/>
    <w:rsid w:val="007972BD"/>
    <w:rsid w:val="00797512"/>
    <w:rsid w:val="007A0822"/>
    <w:rsid w:val="007A0B13"/>
    <w:rsid w:val="007A0BEA"/>
    <w:rsid w:val="007A0C63"/>
    <w:rsid w:val="007A1EE0"/>
    <w:rsid w:val="007A24F1"/>
    <w:rsid w:val="007A2C21"/>
    <w:rsid w:val="007A3337"/>
    <w:rsid w:val="007A35FA"/>
    <w:rsid w:val="007A3AC4"/>
    <w:rsid w:val="007A3D93"/>
    <w:rsid w:val="007A43F4"/>
    <w:rsid w:val="007A4C3A"/>
    <w:rsid w:val="007A5192"/>
    <w:rsid w:val="007A5313"/>
    <w:rsid w:val="007A5DDB"/>
    <w:rsid w:val="007A666F"/>
    <w:rsid w:val="007A6AF2"/>
    <w:rsid w:val="007A6BBC"/>
    <w:rsid w:val="007A720A"/>
    <w:rsid w:val="007A7579"/>
    <w:rsid w:val="007A782A"/>
    <w:rsid w:val="007A788A"/>
    <w:rsid w:val="007B0422"/>
    <w:rsid w:val="007B0DF3"/>
    <w:rsid w:val="007B1624"/>
    <w:rsid w:val="007B17D5"/>
    <w:rsid w:val="007B1A75"/>
    <w:rsid w:val="007B1AE4"/>
    <w:rsid w:val="007B242F"/>
    <w:rsid w:val="007B2586"/>
    <w:rsid w:val="007B2FAA"/>
    <w:rsid w:val="007B2FF2"/>
    <w:rsid w:val="007B3D11"/>
    <w:rsid w:val="007B3DA2"/>
    <w:rsid w:val="007B4176"/>
    <w:rsid w:val="007B437F"/>
    <w:rsid w:val="007B45D2"/>
    <w:rsid w:val="007B49EF"/>
    <w:rsid w:val="007B56B7"/>
    <w:rsid w:val="007B5AE5"/>
    <w:rsid w:val="007B67B1"/>
    <w:rsid w:val="007B71CE"/>
    <w:rsid w:val="007B7315"/>
    <w:rsid w:val="007B7650"/>
    <w:rsid w:val="007B7BBF"/>
    <w:rsid w:val="007B7BE0"/>
    <w:rsid w:val="007B7E9D"/>
    <w:rsid w:val="007C008C"/>
    <w:rsid w:val="007C0165"/>
    <w:rsid w:val="007C075D"/>
    <w:rsid w:val="007C121D"/>
    <w:rsid w:val="007C1C90"/>
    <w:rsid w:val="007C4511"/>
    <w:rsid w:val="007C4B15"/>
    <w:rsid w:val="007C5316"/>
    <w:rsid w:val="007C5477"/>
    <w:rsid w:val="007C5625"/>
    <w:rsid w:val="007C6ACE"/>
    <w:rsid w:val="007C6BF7"/>
    <w:rsid w:val="007C700A"/>
    <w:rsid w:val="007C72E1"/>
    <w:rsid w:val="007C769F"/>
    <w:rsid w:val="007D07B7"/>
    <w:rsid w:val="007D1A16"/>
    <w:rsid w:val="007D1DB3"/>
    <w:rsid w:val="007D23EA"/>
    <w:rsid w:val="007D279F"/>
    <w:rsid w:val="007D2B63"/>
    <w:rsid w:val="007D2FF6"/>
    <w:rsid w:val="007D30B1"/>
    <w:rsid w:val="007D3786"/>
    <w:rsid w:val="007D3862"/>
    <w:rsid w:val="007D3CEF"/>
    <w:rsid w:val="007D3FA5"/>
    <w:rsid w:val="007D4104"/>
    <w:rsid w:val="007D4163"/>
    <w:rsid w:val="007D4279"/>
    <w:rsid w:val="007D4C79"/>
    <w:rsid w:val="007D5077"/>
    <w:rsid w:val="007D53D7"/>
    <w:rsid w:val="007D55DF"/>
    <w:rsid w:val="007D57F7"/>
    <w:rsid w:val="007D612E"/>
    <w:rsid w:val="007D71F6"/>
    <w:rsid w:val="007D74C4"/>
    <w:rsid w:val="007D7668"/>
    <w:rsid w:val="007D7867"/>
    <w:rsid w:val="007D7A7F"/>
    <w:rsid w:val="007D7C82"/>
    <w:rsid w:val="007E03EE"/>
    <w:rsid w:val="007E0A6B"/>
    <w:rsid w:val="007E0C7F"/>
    <w:rsid w:val="007E0E86"/>
    <w:rsid w:val="007E1006"/>
    <w:rsid w:val="007E10CD"/>
    <w:rsid w:val="007E3AAF"/>
    <w:rsid w:val="007E3F75"/>
    <w:rsid w:val="007E4670"/>
    <w:rsid w:val="007E49E7"/>
    <w:rsid w:val="007E5356"/>
    <w:rsid w:val="007E5B3C"/>
    <w:rsid w:val="007E5FFB"/>
    <w:rsid w:val="007E6233"/>
    <w:rsid w:val="007E623A"/>
    <w:rsid w:val="007E6548"/>
    <w:rsid w:val="007E6CE8"/>
    <w:rsid w:val="007E7DD1"/>
    <w:rsid w:val="007F053E"/>
    <w:rsid w:val="007F058B"/>
    <w:rsid w:val="007F08EA"/>
    <w:rsid w:val="007F119B"/>
    <w:rsid w:val="007F1E53"/>
    <w:rsid w:val="007F2202"/>
    <w:rsid w:val="007F2A44"/>
    <w:rsid w:val="007F2AFE"/>
    <w:rsid w:val="007F330D"/>
    <w:rsid w:val="007F35CA"/>
    <w:rsid w:val="007F35D7"/>
    <w:rsid w:val="007F3D2D"/>
    <w:rsid w:val="007F422D"/>
    <w:rsid w:val="007F45C2"/>
    <w:rsid w:val="007F4737"/>
    <w:rsid w:val="007F48C2"/>
    <w:rsid w:val="007F4B04"/>
    <w:rsid w:val="007F4C69"/>
    <w:rsid w:val="007F5216"/>
    <w:rsid w:val="007F5276"/>
    <w:rsid w:val="007F5599"/>
    <w:rsid w:val="007F5E84"/>
    <w:rsid w:val="007F6ACB"/>
    <w:rsid w:val="0080005C"/>
    <w:rsid w:val="00800E8A"/>
    <w:rsid w:val="00800ED8"/>
    <w:rsid w:val="00801384"/>
    <w:rsid w:val="008015D3"/>
    <w:rsid w:val="00801646"/>
    <w:rsid w:val="0080194F"/>
    <w:rsid w:val="00802197"/>
    <w:rsid w:val="00802229"/>
    <w:rsid w:val="0080241F"/>
    <w:rsid w:val="008029C9"/>
    <w:rsid w:val="00803327"/>
    <w:rsid w:val="00803430"/>
    <w:rsid w:val="008034F1"/>
    <w:rsid w:val="0080381B"/>
    <w:rsid w:val="00803A90"/>
    <w:rsid w:val="00803C5C"/>
    <w:rsid w:val="00804478"/>
    <w:rsid w:val="00804D47"/>
    <w:rsid w:val="008052EA"/>
    <w:rsid w:val="008052FD"/>
    <w:rsid w:val="00805B79"/>
    <w:rsid w:val="00805C59"/>
    <w:rsid w:val="008061B3"/>
    <w:rsid w:val="008063BD"/>
    <w:rsid w:val="00806790"/>
    <w:rsid w:val="00806CA2"/>
    <w:rsid w:val="00807B5D"/>
    <w:rsid w:val="008121DE"/>
    <w:rsid w:val="008124EE"/>
    <w:rsid w:val="00812519"/>
    <w:rsid w:val="0081295F"/>
    <w:rsid w:val="008138D9"/>
    <w:rsid w:val="0081421A"/>
    <w:rsid w:val="00814B96"/>
    <w:rsid w:val="00814C23"/>
    <w:rsid w:val="0081504F"/>
    <w:rsid w:val="0081550B"/>
    <w:rsid w:val="00815628"/>
    <w:rsid w:val="008166C3"/>
    <w:rsid w:val="008170CA"/>
    <w:rsid w:val="00817144"/>
    <w:rsid w:val="0081741A"/>
    <w:rsid w:val="008176FF"/>
    <w:rsid w:val="00817908"/>
    <w:rsid w:val="008179DD"/>
    <w:rsid w:val="00820319"/>
    <w:rsid w:val="008211FE"/>
    <w:rsid w:val="00821F25"/>
    <w:rsid w:val="0082223E"/>
    <w:rsid w:val="008223EF"/>
    <w:rsid w:val="00822631"/>
    <w:rsid w:val="00822A10"/>
    <w:rsid w:val="00822CD1"/>
    <w:rsid w:val="00822EF4"/>
    <w:rsid w:val="008240AE"/>
    <w:rsid w:val="008240C9"/>
    <w:rsid w:val="0082457F"/>
    <w:rsid w:val="0082470C"/>
    <w:rsid w:val="00825414"/>
    <w:rsid w:val="00825424"/>
    <w:rsid w:val="00826462"/>
    <w:rsid w:val="00826AC6"/>
    <w:rsid w:val="00826D3C"/>
    <w:rsid w:val="00826FD3"/>
    <w:rsid w:val="008270E9"/>
    <w:rsid w:val="008275B3"/>
    <w:rsid w:val="00827730"/>
    <w:rsid w:val="00827849"/>
    <w:rsid w:val="00827868"/>
    <w:rsid w:val="00830655"/>
    <w:rsid w:val="00830B9D"/>
    <w:rsid w:val="00831748"/>
    <w:rsid w:val="00831F24"/>
    <w:rsid w:val="008321A4"/>
    <w:rsid w:val="00832354"/>
    <w:rsid w:val="00832A9D"/>
    <w:rsid w:val="00832EE3"/>
    <w:rsid w:val="008332B7"/>
    <w:rsid w:val="00833BA2"/>
    <w:rsid w:val="00833D31"/>
    <w:rsid w:val="00833E1A"/>
    <w:rsid w:val="00834445"/>
    <w:rsid w:val="00835920"/>
    <w:rsid w:val="00835A4F"/>
    <w:rsid w:val="00835DCF"/>
    <w:rsid w:val="00835E36"/>
    <w:rsid w:val="0084068E"/>
    <w:rsid w:val="00840CCF"/>
    <w:rsid w:val="008417A7"/>
    <w:rsid w:val="00841CE7"/>
    <w:rsid w:val="00841E3E"/>
    <w:rsid w:val="008422F6"/>
    <w:rsid w:val="0084274A"/>
    <w:rsid w:val="0084293F"/>
    <w:rsid w:val="00842B85"/>
    <w:rsid w:val="0084305C"/>
    <w:rsid w:val="00843579"/>
    <w:rsid w:val="0084384C"/>
    <w:rsid w:val="00843B3C"/>
    <w:rsid w:val="00843E1C"/>
    <w:rsid w:val="008443B5"/>
    <w:rsid w:val="00844868"/>
    <w:rsid w:val="0084497A"/>
    <w:rsid w:val="00844CC1"/>
    <w:rsid w:val="0084532B"/>
    <w:rsid w:val="00845C98"/>
    <w:rsid w:val="008463D3"/>
    <w:rsid w:val="0084648F"/>
    <w:rsid w:val="0084677C"/>
    <w:rsid w:val="00846C94"/>
    <w:rsid w:val="0084735B"/>
    <w:rsid w:val="00850C70"/>
    <w:rsid w:val="00851112"/>
    <w:rsid w:val="00851B4E"/>
    <w:rsid w:val="008523C5"/>
    <w:rsid w:val="00852516"/>
    <w:rsid w:val="008529C4"/>
    <w:rsid w:val="00852D87"/>
    <w:rsid w:val="0085351F"/>
    <w:rsid w:val="00854211"/>
    <w:rsid w:val="00854996"/>
    <w:rsid w:val="00854A5C"/>
    <w:rsid w:val="00854EB5"/>
    <w:rsid w:val="0085516C"/>
    <w:rsid w:val="00855205"/>
    <w:rsid w:val="008559CF"/>
    <w:rsid w:val="00855F1A"/>
    <w:rsid w:val="00856265"/>
    <w:rsid w:val="0085695C"/>
    <w:rsid w:val="00856ED4"/>
    <w:rsid w:val="008570C6"/>
    <w:rsid w:val="00857AAC"/>
    <w:rsid w:val="00857C97"/>
    <w:rsid w:val="00860C84"/>
    <w:rsid w:val="00861029"/>
    <w:rsid w:val="008610FD"/>
    <w:rsid w:val="008614A7"/>
    <w:rsid w:val="008614ED"/>
    <w:rsid w:val="00861678"/>
    <w:rsid w:val="00861813"/>
    <w:rsid w:val="00861976"/>
    <w:rsid w:val="00861A06"/>
    <w:rsid w:val="00861B47"/>
    <w:rsid w:val="00861D25"/>
    <w:rsid w:val="00862544"/>
    <w:rsid w:val="0086259F"/>
    <w:rsid w:val="00862C1B"/>
    <w:rsid w:val="008634D7"/>
    <w:rsid w:val="00863525"/>
    <w:rsid w:val="00863ACC"/>
    <w:rsid w:val="00864286"/>
    <w:rsid w:val="00864B1E"/>
    <w:rsid w:val="00866424"/>
    <w:rsid w:val="008667D7"/>
    <w:rsid w:val="008668D3"/>
    <w:rsid w:val="00866CA5"/>
    <w:rsid w:val="0086774E"/>
    <w:rsid w:val="0087009D"/>
    <w:rsid w:val="00870313"/>
    <w:rsid w:val="00871206"/>
    <w:rsid w:val="008715DB"/>
    <w:rsid w:val="0087177F"/>
    <w:rsid w:val="00871AE5"/>
    <w:rsid w:val="00871F73"/>
    <w:rsid w:val="00872396"/>
    <w:rsid w:val="00872564"/>
    <w:rsid w:val="00872C87"/>
    <w:rsid w:val="00873468"/>
    <w:rsid w:val="0087376E"/>
    <w:rsid w:val="0087387E"/>
    <w:rsid w:val="0087421B"/>
    <w:rsid w:val="00874624"/>
    <w:rsid w:val="008748FA"/>
    <w:rsid w:val="00874E41"/>
    <w:rsid w:val="00875287"/>
    <w:rsid w:val="008759BA"/>
    <w:rsid w:val="00875C38"/>
    <w:rsid w:val="00877275"/>
    <w:rsid w:val="00877420"/>
    <w:rsid w:val="00877A69"/>
    <w:rsid w:val="0088027F"/>
    <w:rsid w:val="00880CB1"/>
    <w:rsid w:val="00881AB6"/>
    <w:rsid w:val="00881CEC"/>
    <w:rsid w:val="00881CF9"/>
    <w:rsid w:val="00881EC0"/>
    <w:rsid w:val="00882F1D"/>
    <w:rsid w:val="00882F70"/>
    <w:rsid w:val="0088373D"/>
    <w:rsid w:val="00883BB7"/>
    <w:rsid w:val="00883C71"/>
    <w:rsid w:val="00884605"/>
    <w:rsid w:val="00884EE0"/>
    <w:rsid w:val="008853ED"/>
    <w:rsid w:val="00885541"/>
    <w:rsid w:val="008855AB"/>
    <w:rsid w:val="008863FF"/>
    <w:rsid w:val="0088661C"/>
    <w:rsid w:val="0088695F"/>
    <w:rsid w:val="0088727C"/>
    <w:rsid w:val="00887453"/>
    <w:rsid w:val="00887C32"/>
    <w:rsid w:val="00890A7B"/>
    <w:rsid w:val="00892023"/>
    <w:rsid w:val="00892616"/>
    <w:rsid w:val="00892D0A"/>
    <w:rsid w:val="00892DAC"/>
    <w:rsid w:val="00893260"/>
    <w:rsid w:val="0089327E"/>
    <w:rsid w:val="008936CF"/>
    <w:rsid w:val="00893A3F"/>
    <w:rsid w:val="00893BE9"/>
    <w:rsid w:val="00894F54"/>
    <w:rsid w:val="00895542"/>
    <w:rsid w:val="0089568D"/>
    <w:rsid w:val="0089577F"/>
    <w:rsid w:val="00896F2C"/>
    <w:rsid w:val="0089721E"/>
    <w:rsid w:val="00897361"/>
    <w:rsid w:val="0089745C"/>
    <w:rsid w:val="008977CB"/>
    <w:rsid w:val="00897B88"/>
    <w:rsid w:val="008A021A"/>
    <w:rsid w:val="008A04AD"/>
    <w:rsid w:val="008A07C8"/>
    <w:rsid w:val="008A0910"/>
    <w:rsid w:val="008A0A91"/>
    <w:rsid w:val="008A0B50"/>
    <w:rsid w:val="008A0D03"/>
    <w:rsid w:val="008A0E00"/>
    <w:rsid w:val="008A0EE4"/>
    <w:rsid w:val="008A0F16"/>
    <w:rsid w:val="008A260E"/>
    <w:rsid w:val="008A2CF9"/>
    <w:rsid w:val="008A2D4E"/>
    <w:rsid w:val="008A310E"/>
    <w:rsid w:val="008A32B0"/>
    <w:rsid w:val="008A4DA2"/>
    <w:rsid w:val="008A59E2"/>
    <w:rsid w:val="008A6166"/>
    <w:rsid w:val="008A6169"/>
    <w:rsid w:val="008A61E8"/>
    <w:rsid w:val="008A6B3B"/>
    <w:rsid w:val="008A73D7"/>
    <w:rsid w:val="008B0096"/>
    <w:rsid w:val="008B009C"/>
    <w:rsid w:val="008B0307"/>
    <w:rsid w:val="008B0536"/>
    <w:rsid w:val="008B10AC"/>
    <w:rsid w:val="008B121A"/>
    <w:rsid w:val="008B151C"/>
    <w:rsid w:val="008B22D1"/>
    <w:rsid w:val="008B2B46"/>
    <w:rsid w:val="008B2DAD"/>
    <w:rsid w:val="008B2DF7"/>
    <w:rsid w:val="008B311D"/>
    <w:rsid w:val="008B31BC"/>
    <w:rsid w:val="008B37DA"/>
    <w:rsid w:val="008B38E2"/>
    <w:rsid w:val="008B4ACB"/>
    <w:rsid w:val="008B4EE2"/>
    <w:rsid w:val="008B616A"/>
    <w:rsid w:val="008B7060"/>
    <w:rsid w:val="008C001D"/>
    <w:rsid w:val="008C00CE"/>
    <w:rsid w:val="008C0465"/>
    <w:rsid w:val="008C0976"/>
    <w:rsid w:val="008C0AEC"/>
    <w:rsid w:val="008C0B15"/>
    <w:rsid w:val="008C0D31"/>
    <w:rsid w:val="008C1B9B"/>
    <w:rsid w:val="008C2676"/>
    <w:rsid w:val="008C348E"/>
    <w:rsid w:val="008C39BD"/>
    <w:rsid w:val="008C3C05"/>
    <w:rsid w:val="008C57B8"/>
    <w:rsid w:val="008C5B67"/>
    <w:rsid w:val="008C5C16"/>
    <w:rsid w:val="008C66D8"/>
    <w:rsid w:val="008C7798"/>
    <w:rsid w:val="008C7CDE"/>
    <w:rsid w:val="008C7CF1"/>
    <w:rsid w:val="008D0852"/>
    <w:rsid w:val="008D0AE3"/>
    <w:rsid w:val="008D1077"/>
    <w:rsid w:val="008D1193"/>
    <w:rsid w:val="008D11F3"/>
    <w:rsid w:val="008D19B1"/>
    <w:rsid w:val="008D1B92"/>
    <w:rsid w:val="008D20EA"/>
    <w:rsid w:val="008D210F"/>
    <w:rsid w:val="008D2251"/>
    <w:rsid w:val="008D2A2D"/>
    <w:rsid w:val="008D2B79"/>
    <w:rsid w:val="008D3726"/>
    <w:rsid w:val="008D3F4F"/>
    <w:rsid w:val="008D403F"/>
    <w:rsid w:val="008D4071"/>
    <w:rsid w:val="008D488F"/>
    <w:rsid w:val="008D55C4"/>
    <w:rsid w:val="008D60D9"/>
    <w:rsid w:val="008D6550"/>
    <w:rsid w:val="008D6F9F"/>
    <w:rsid w:val="008D762E"/>
    <w:rsid w:val="008D7795"/>
    <w:rsid w:val="008D7DA9"/>
    <w:rsid w:val="008E0812"/>
    <w:rsid w:val="008E0A13"/>
    <w:rsid w:val="008E0D7B"/>
    <w:rsid w:val="008E20CD"/>
    <w:rsid w:val="008E20F2"/>
    <w:rsid w:val="008E2E10"/>
    <w:rsid w:val="008E2E4B"/>
    <w:rsid w:val="008E3243"/>
    <w:rsid w:val="008E36B3"/>
    <w:rsid w:val="008E37CC"/>
    <w:rsid w:val="008E3E74"/>
    <w:rsid w:val="008E4591"/>
    <w:rsid w:val="008E4948"/>
    <w:rsid w:val="008E4E80"/>
    <w:rsid w:val="008E5016"/>
    <w:rsid w:val="008E5453"/>
    <w:rsid w:val="008E55FB"/>
    <w:rsid w:val="008E62BD"/>
    <w:rsid w:val="008E6461"/>
    <w:rsid w:val="008E64A2"/>
    <w:rsid w:val="008E6F4C"/>
    <w:rsid w:val="008E72CE"/>
    <w:rsid w:val="008F010F"/>
    <w:rsid w:val="008F0515"/>
    <w:rsid w:val="008F07C1"/>
    <w:rsid w:val="008F0BA2"/>
    <w:rsid w:val="008F1B59"/>
    <w:rsid w:val="008F2265"/>
    <w:rsid w:val="008F2314"/>
    <w:rsid w:val="008F2E16"/>
    <w:rsid w:val="008F460C"/>
    <w:rsid w:val="008F4719"/>
    <w:rsid w:val="008F4BC1"/>
    <w:rsid w:val="008F5082"/>
    <w:rsid w:val="008F57E7"/>
    <w:rsid w:val="008F585C"/>
    <w:rsid w:val="008F5967"/>
    <w:rsid w:val="008F6154"/>
    <w:rsid w:val="008F61E9"/>
    <w:rsid w:val="008F63F1"/>
    <w:rsid w:val="008F66F8"/>
    <w:rsid w:val="008F67FC"/>
    <w:rsid w:val="008F6F4C"/>
    <w:rsid w:val="008F7310"/>
    <w:rsid w:val="008F7F3E"/>
    <w:rsid w:val="00900751"/>
    <w:rsid w:val="00900D39"/>
    <w:rsid w:val="00901180"/>
    <w:rsid w:val="0090293F"/>
    <w:rsid w:val="009030C0"/>
    <w:rsid w:val="009032A8"/>
    <w:rsid w:val="00903E95"/>
    <w:rsid w:val="009047C9"/>
    <w:rsid w:val="00904C39"/>
    <w:rsid w:val="009053D7"/>
    <w:rsid w:val="009055F5"/>
    <w:rsid w:val="00906231"/>
    <w:rsid w:val="0090637D"/>
    <w:rsid w:val="00906AFE"/>
    <w:rsid w:val="00906BF8"/>
    <w:rsid w:val="00907C47"/>
    <w:rsid w:val="00910515"/>
    <w:rsid w:val="009106EB"/>
    <w:rsid w:val="00910B50"/>
    <w:rsid w:val="00910D50"/>
    <w:rsid w:val="00910E54"/>
    <w:rsid w:val="00911C95"/>
    <w:rsid w:val="00911D75"/>
    <w:rsid w:val="0091231A"/>
    <w:rsid w:val="00913216"/>
    <w:rsid w:val="00913B84"/>
    <w:rsid w:val="00913F47"/>
    <w:rsid w:val="009150DC"/>
    <w:rsid w:val="00915850"/>
    <w:rsid w:val="0091596D"/>
    <w:rsid w:val="00915A8E"/>
    <w:rsid w:val="00916047"/>
    <w:rsid w:val="009170D2"/>
    <w:rsid w:val="009171AD"/>
    <w:rsid w:val="00921395"/>
    <w:rsid w:val="0092140C"/>
    <w:rsid w:val="0092155C"/>
    <w:rsid w:val="009215EF"/>
    <w:rsid w:val="009216D6"/>
    <w:rsid w:val="00921D6D"/>
    <w:rsid w:val="00921DAE"/>
    <w:rsid w:val="009221D9"/>
    <w:rsid w:val="0092225A"/>
    <w:rsid w:val="009227CD"/>
    <w:rsid w:val="00922B63"/>
    <w:rsid w:val="00922E2A"/>
    <w:rsid w:val="009234A1"/>
    <w:rsid w:val="00923C7F"/>
    <w:rsid w:val="009241FD"/>
    <w:rsid w:val="0092494F"/>
    <w:rsid w:val="009249CE"/>
    <w:rsid w:val="00924C83"/>
    <w:rsid w:val="00924FBC"/>
    <w:rsid w:val="009251C3"/>
    <w:rsid w:val="0092587B"/>
    <w:rsid w:val="00926030"/>
    <w:rsid w:val="00926077"/>
    <w:rsid w:val="009261CB"/>
    <w:rsid w:val="009264D2"/>
    <w:rsid w:val="0092683A"/>
    <w:rsid w:val="00926BAA"/>
    <w:rsid w:val="00926C24"/>
    <w:rsid w:val="00927031"/>
    <w:rsid w:val="00927AC1"/>
    <w:rsid w:val="00930228"/>
    <w:rsid w:val="009305E0"/>
    <w:rsid w:val="00930AF8"/>
    <w:rsid w:val="00930CED"/>
    <w:rsid w:val="009316EB"/>
    <w:rsid w:val="00931B2B"/>
    <w:rsid w:val="009328F7"/>
    <w:rsid w:val="0093298A"/>
    <w:rsid w:val="00932A63"/>
    <w:rsid w:val="00932E0B"/>
    <w:rsid w:val="00933823"/>
    <w:rsid w:val="00933843"/>
    <w:rsid w:val="00933A94"/>
    <w:rsid w:val="00934A72"/>
    <w:rsid w:val="00934C2E"/>
    <w:rsid w:val="00934CFF"/>
    <w:rsid w:val="009353E1"/>
    <w:rsid w:val="0093605D"/>
    <w:rsid w:val="009364BB"/>
    <w:rsid w:val="00936565"/>
    <w:rsid w:val="00936854"/>
    <w:rsid w:val="00936CD9"/>
    <w:rsid w:val="00936ED8"/>
    <w:rsid w:val="00936FB7"/>
    <w:rsid w:val="00940306"/>
    <w:rsid w:val="00940378"/>
    <w:rsid w:val="00940806"/>
    <w:rsid w:val="0094082A"/>
    <w:rsid w:val="00940D2B"/>
    <w:rsid w:val="00940DC5"/>
    <w:rsid w:val="00941140"/>
    <w:rsid w:val="009411F6"/>
    <w:rsid w:val="009411FF"/>
    <w:rsid w:val="00942191"/>
    <w:rsid w:val="009427D7"/>
    <w:rsid w:val="00942A96"/>
    <w:rsid w:val="00942DD4"/>
    <w:rsid w:val="009433FE"/>
    <w:rsid w:val="0094617F"/>
    <w:rsid w:val="00946466"/>
    <w:rsid w:val="009468B5"/>
    <w:rsid w:val="00946C5C"/>
    <w:rsid w:val="00947C62"/>
    <w:rsid w:val="0095059C"/>
    <w:rsid w:val="00952238"/>
    <w:rsid w:val="009523BB"/>
    <w:rsid w:val="009525C3"/>
    <w:rsid w:val="0095299D"/>
    <w:rsid w:val="009534F9"/>
    <w:rsid w:val="00954732"/>
    <w:rsid w:val="00955C5E"/>
    <w:rsid w:val="00955FA0"/>
    <w:rsid w:val="00956BD5"/>
    <w:rsid w:val="00957FC9"/>
    <w:rsid w:val="00960787"/>
    <w:rsid w:val="00960A9F"/>
    <w:rsid w:val="00961061"/>
    <w:rsid w:val="0096147D"/>
    <w:rsid w:val="00961D6D"/>
    <w:rsid w:val="0096203D"/>
    <w:rsid w:val="00962582"/>
    <w:rsid w:val="0096283C"/>
    <w:rsid w:val="00962947"/>
    <w:rsid w:val="00962C89"/>
    <w:rsid w:val="00962EDA"/>
    <w:rsid w:val="00963239"/>
    <w:rsid w:val="009635B1"/>
    <w:rsid w:val="009638D9"/>
    <w:rsid w:val="00963A90"/>
    <w:rsid w:val="009641C7"/>
    <w:rsid w:val="0096514B"/>
    <w:rsid w:val="009653EE"/>
    <w:rsid w:val="00965783"/>
    <w:rsid w:val="00965DD3"/>
    <w:rsid w:val="00965E68"/>
    <w:rsid w:val="0096628D"/>
    <w:rsid w:val="00966FEC"/>
    <w:rsid w:val="009677A0"/>
    <w:rsid w:val="009709CA"/>
    <w:rsid w:val="00970E95"/>
    <w:rsid w:val="00971320"/>
    <w:rsid w:val="0097139A"/>
    <w:rsid w:val="00971A53"/>
    <w:rsid w:val="00972BFF"/>
    <w:rsid w:val="00972DF5"/>
    <w:rsid w:val="00972E33"/>
    <w:rsid w:val="00973526"/>
    <w:rsid w:val="00973782"/>
    <w:rsid w:val="009738AB"/>
    <w:rsid w:val="00973B44"/>
    <w:rsid w:val="00973DB4"/>
    <w:rsid w:val="00973DF4"/>
    <w:rsid w:val="00974548"/>
    <w:rsid w:val="009751BF"/>
    <w:rsid w:val="00975809"/>
    <w:rsid w:val="009766E9"/>
    <w:rsid w:val="00976A26"/>
    <w:rsid w:val="0097707F"/>
    <w:rsid w:val="009773A2"/>
    <w:rsid w:val="00977643"/>
    <w:rsid w:val="00980E78"/>
    <w:rsid w:val="009813B3"/>
    <w:rsid w:val="00981599"/>
    <w:rsid w:val="00982507"/>
    <w:rsid w:val="009828A5"/>
    <w:rsid w:val="00982CBD"/>
    <w:rsid w:val="00983398"/>
    <w:rsid w:val="009836CA"/>
    <w:rsid w:val="00983897"/>
    <w:rsid w:val="00983C67"/>
    <w:rsid w:val="00983E4C"/>
    <w:rsid w:val="00984E3D"/>
    <w:rsid w:val="0098526F"/>
    <w:rsid w:val="00985D57"/>
    <w:rsid w:val="0098616D"/>
    <w:rsid w:val="009868DE"/>
    <w:rsid w:val="009869DF"/>
    <w:rsid w:val="00986B81"/>
    <w:rsid w:val="00986EEC"/>
    <w:rsid w:val="00986F11"/>
    <w:rsid w:val="009873C1"/>
    <w:rsid w:val="009876D7"/>
    <w:rsid w:val="0098773F"/>
    <w:rsid w:val="009908D2"/>
    <w:rsid w:val="00990949"/>
    <w:rsid w:val="00991519"/>
    <w:rsid w:val="00991991"/>
    <w:rsid w:val="00991D16"/>
    <w:rsid w:val="0099204F"/>
    <w:rsid w:val="009924FE"/>
    <w:rsid w:val="00992780"/>
    <w:rsid w:val="00992EDB"/>
    <w:rsid w:val="0099311E"/>
    <w:rsid w:val="009934EE"/>
    <w:rsid w:val="00993B25"/>
    <w:rsid w:val="00993CFA"/>
    <w:rsid w:val="009941D9"/>
    <w:rsid w:val="009947D4"/>
    <w:rsid w:val="0099497A"/>
    <w:rsid w:val="00994B21"/>
    <w:rsid w:val="0099515E"/>
    <w:rsid w:val="009953D6"/>
    <w:rsid w:val="00996CDF"/>
    <w:rsid w:val="009A037D"/>
    <w:rsid w:val="009A0758"/>
    <w:rsid w:val="009A118C"/>
    <w:rsid w:val="009A2D36"/>
    <w:rsid w:val="009A399B"/>
    <w:rsid w:val="009A3B7E"/>
    <w:rsid w:val="009A4197"/>
    <w:rsid w:val="009A42A2"/>
    <w:rsid w:val="009A4A88"/>
    <w:rsid w:val="009A4BA6"/>
    <w:rsid w:val="009A5D80"/>
    <w:rsid w:val="009A5F77"/>
    <w:rsid w:val="009A6BEF"/>
    <w:rsid w:val="009A7160"/>
    <w:rsid w:val="009A7A17"/>
    <w:rsid w:val="009A7A44"/>
    <w:rsid w:val="009B07AE"/>
    <w:rsid w:val="009B167F"/>
    <w:rsid w:val="009B19FA"/>
    <w:rsid w:val="009B1FCA"/>
    <w:rsid w:val="009B2381"/>
    <w:rsid w:val="009B2812"/>
    <w:rsid w:val="009B2872"/>
    <w:rsid w:val="009B2BC3"/>
    <w:rsid w:val="009B2FE0"/>
    <w:rsid w:val="009B3E78"/>
    <w:rsid w:val="009B434D"/>
    <w:rsid w:val="009B448A"/>
    <w:rsid w:val="009B5FF6"/>
    <w:rsid w:val="009B6828"/>
    <w:rsid w:val="009B7955"/>
    <w:rsid w:val="009C088E"/>
    <w:rsid w:val="009C0B85"/>
    <w:rsid w:val="009C0C1F"/>
    <w:rsid w:val="009C1492"/>
    <w:rsid w:val="009C1786"/>
    <w:rsid w:val="009C17B7"/>
    <w:rsid w:val="009C1A7D"/>
    <w:rsid w:val="009C212E"/>
    <w:rsid w:val="009C2720"/>
    <w:rsid w:val="009C316B"/>
    <w:rsid w:val="009C4526"/>
    <w:rsid w:val="009C47A0"/>
    <w:rsid w:val="009C4BCE"/>
    <w:rsid w:val="009C4E14"/>
    <w:rsid w:val="009C6421"/>
    <w:rsid w:val="009C65BB"/>
    <w:rsid w:val="009C6E78"/>
    <w:rsid w:val="009C6FB2"/>
    <w:rsid w:val="009C7C58"/>
    <w:rsid w:val="009C7F71"/>
    <w:rsid w:val="009D011D"/>
    <w:rsid w:val="009D057B"/>
    <w:rsid w:val="009D0B89"/>
    <w:rsid w:val="009D125A"/>
    <w:rsid w:val="009D15FB"/>
    <w:rsid w:val="009D25AA"/>
    <w:rsid w:val="009D261C"/>
    <w:rsid w:val="009D2977"/>
    <w:rsid w:val="009D34D3"/>
    <w:rsid w:val="009D3DEE"/>
    <w:rsid w:val="009D4548"/>
    <w:rsid w:val="009D58E4"/>
    <w:rsid w:val="009D5B8C"/>
    <w:rsid w:val="009D5C6C"/>
    <w:rsid w:val="009D5D6A"/>
    <w:rsid w:val="009D6014"/>
    <w:rsid w:val="009D610C"/>
    <w:rsid w:val="009D71BC"/>
    <w:rsid w:val="009D7B09"/>
    <w:rsid w:val="009D7BA9"/>
    <w:rsid w:val="009E0FD8"/>
    <w:rsid w:val="009E281C"/>
    <w:rsid w:val="009E30D1"/>
    <w:rsid w:val="009E31CA"/>
    <w:rsid w:val="009E3403"/>
    <w:rsid w:val="009E4433"/>
    <w:rsid w:val="009E4459"/>
    <w:rsid w:val="009E448C"/>
    <w:rsid w:val="009E4F94"/>
    <w:rsid w:val="009E5609"/>
    <w:rsid w:val="009E56B9"/>
    <w:rsid w:val="009E5EB4"/>
    <w:rsid w:val="009E61FC"/>
    <w:rsid w:val="009E638F"/>
    <w:rsid w:val="009E6F7C"/>
    <w:rsid w:val="009E70A9"/>
    <w:rsid w:val="009E70BF"/>
    <w:rsid w:val="009E7119"/>
    <w:rsid w:val="009E7ED3"/>
    <w:rsid w:val="009F14B7"/>
    <w:rsid w:val="009F1BC9"/>
    <w:rsid w:val="009F1C28"/>
    <w:rsid w:val="009F1E8C"/>
    <w:rsid w:val="009F24D8"/>
    <w:rsid w:val="009F2828"/>
    <w:rsid w:val="009F2DBC"/>
    <w:rsid w:val="009F3736"/>
    <w:rsid w:val="009F4205"/>
    <w:rsid w:val="009F44B8"/>
    <w:rsid w:val="009F4869"/>
    <w:rsid w:val="009F5097"/>
    <w:rsid w:val="009F53D4"/>
    <w:rsid w:val="009F5D7B"/>
    <w:rsid w:val="009F62A7"/>
    <w:rsid w:val="009F6F3B"/>
    <w:rsid w:val="009F6F44"/>
    <w:rsid w:val="009F74FF"/>
    <w:rsid w:val="009F7765"/>
    <w:rsid w:val="009F7921"/>
    <w:rsid w:val="009F7B08"/>
    <w:rsid w:val="009F7B73"/>
    <w:rsid w:val="009F7F35"/>
    <w:rsid w:val="009F7FAC"/>
    <w:rsid w:val="00A00225"/>
    <w:rsid w:val="00A003C1"/>
    <w:rsid w:val="00A00548"/>
    <w:rsid w:val="00A00602"/>
    <w:rsid w:val="00A0076B"/>
    <w:rsid w:val="00A00957"/>
    <w:rsid w:val="00A00B8D"/>
    <w:rsid w:val="00A01166"/>
    <w:rsid w:val="00A01697"/>
    <w:rsid w:val="00A01F85"/>
    <w:rsid w:val="00A021FD"/>
    <w:rsid w:val="00A02586"/>
    <w:rsid w:val="00A02B67"/>
    <w:rsid w:val="00A0310A"/>
    <w:rsid w:val="00A03D1A"/>
    <w:rsid w:val="00A03D5F"/>
    <w:rsid w:val="00A0423F"/>
    <w:rsid w:val="00A049A3"/>
    <w:rsid w:val="00A04B70"/>
    <w:rsid w:val="00A04DFF"/>
    <w:rsid w:val="00A0600C"/>
    <w:rsid w:val="00A060D7"/>
    <w:rsid w:val="00A067DA"/>
    <w:rsid w:val="00A06F59"/>
    <w:rsid w:val="00A07E85"/>
    <w:rsid w:val="00A07F7E"/>
    <w:rsid w:val="00A108EA"/>
    <w:rsid w:val="00A10F56"/>
    <w:rsid w:val="00A10FBB"/>
    <w:rsid w:val="00A11F89"/>
    <w:rsid w:val="00A1200E"/>
    <w:rsid w:val="00A12B19"/>
    <w:rsid w:val="00A12C5E"/>
    <w:rsid w:val="00A12CAF"/>
    <w:rsid w:val="00A12E43"/>
    <w:rsid w:val="00A13426"/>
    <w:rsid w:val="00A1437E"/>
    <w:rsid w:val="00A14BCA"/>
    <w:rsid w:val="00A151AC"/>
    <w:rsid w:val="00A15825"/>
    <w:rsid w:val="00A165EE"/>
    <w:rsid w:val="00A16C14"/>
    <w:rsid w:val="00A16E3A"/>
    <w:rsid w:val="00A171A5"/>
    <w:rsid w:val="00A17251"/>
    <w:rsid w:val="00A17976"/>
    <w:rsid w:val="00A17B2B"/>
    <w:rsid w:val="00A17BB7"/>
    <w:rsid w:val="00A17CAE"/>
    <w:rsid w:val="00A204B5"/>
    <w:rsid w:val="00A211E7"/>
    <w:rsid w:val="00A2129E"/>
    <w:rsid w:val="00A21605"/>
    <w:rsid w:val="00A217EB"/>
    <w:rsid w:val="00A218AA"/>
    <w:rsid w:val="00A2198E"/>
    <w:rsid w:val="00A21A57"/>
    <w:rsid w:val="00A220F1"/>
    <w:rsid w:val="00A22666"/>
    <w:rsid w:val="00A230C5"/>
    <w:rsid w:val="00A233F1"/>
    <w:rsid w:val="00A23483"/>
    <w:rsid w:val="00A24E40"/>
    <w:rsid w:val="00A250B4"/>
    <w:rsid w:val="00A2542E"/>
    <w:rsid w:val="00A2630E"/>
    <w:rsid w:val="00A26882"/>
    <w:rsid w:val="00A26CD0"/>
    <w:rsid w:val="00A26FC3"/>
    <w:rsid w:val="00A27263"/>
    <w:rsid w:val="00A30785"/>
    <w:rsid w:val="00A319F9"/>
    <w:rsid w:val="00A31D66"/>
    <w:rsid w:val="00A32230"/>
    <w:rsid w:val="00A32546"/>
    <w:rsid w:val="00A326BE"/>
    <w:rsid w:val="00A329DC"/>
    <w:rsid w:val="00A32B97"/>
    <w:rsid w:val="00A33029"/>
    <w:rsid w:val="00A333C6"/>
    <w:rsid w:val="00A345EB"/>
    <w:rsid w:val="00A347A7"/>
    <w:rsid w:val="00A34DCA"/>
    <w:rsid w:val="00A34E26"/>
    <w:rsid w:val="00A35581"/>
    <w:rsid w:val="00A35A92"/>
    <w:rsid w:val="00A364C9"/>
    <w:rsid w:val="00A36593"/>
    <w:rsid w:val="00A37574"/>
    <w:rsid w:val="00A40695"/>
    <w:rsid w:val="00A4075D"/>
    <w:rsid w:val="00A409FD"/>
    <w:rsid w:val="00A40AC0"/>
    <w:rsid w:val="00A40B4E"/>
    <w:rsid w:val="00A41056"/>
    <w:rsid w:val="00A41BB3"/>
    <w:rsid w:val="00A41BC7"/>
    <w:rsid w:val="00A42296"/>
    <w:rsid w:val="00A4261E"/>
    <w:rsid w:val="00A4268F"/>
    <w:rsid w:val="00A4297A"/>
    <w:rsid w:val="00A42E63"/>
    <w:rsid w:val="00A43439"/>
    <w:rsid w:val="00A442DD"/>
    <w:rsid w:val="00A4452B"/>
    <w:rsid w:val="00A445D7"/>
    <w:rsid w:val="00A4487B"/>
    <w:rsid w:val="00A44B6C"/>
    <w:rsid w:val="00A44FCC"/>
    <w:rsid w:val="00A45334"/>
    <w:rsid w:val="00A45680"/>
    <w:rsid w:val="00A465CB"/>
    <w:rsid w:val="00A469B2"/>
    <w:rsid w:val="00A470AB"/>
    <w:rsid w:val="00A501A5"/>
    <w:rsid w:val="00A5045E"/>
    <w:rsid w:val="00A5055D"/>
    <w:rsid w:val="00A50D15"/>
    <w:rsid w:val="00A512A3"/>
    <w:rsid w:val="00A515DD"/>
    <w:rsid w:val="00A51AB6"/>
    <w:rsid w:val="00A51F2C"/>
    <w:rsid w:val="00A524A7"/>
    <w:rsid w:val="00A52A17"/>
    <w:rsid w:val="00A52D02"/>
    <w:rsid w:val="00A52F0D"/>
    <w:rsid w:val="00A5340C"/>
    <w:rsid w:val="00A54165"/>
    <w:rsid w:val="00A543EB"/>
    <w:rsid w:val="00A54AB1"/>
    <w:rsid w:val="00A54B0E"/>
    <w:rsid w:val="00A55106"/>
    <w:rsid w:val="00A554D4"/>
    <w:rsid w:val="00A554EF"/>
    <w:rsid w:val="00A557AA"/>
    <w:rsid w:val="00A55C0E"/>
    <w:rsid w:val="00A55D82"/>
    <w:rsid w:val="00A56A39"/>
    <w:rsid w:val="00A57339"/>
    <w:rsid w:val="00A60274"/>
    <w:rsid w:val="00A6027D"/>
    <w:rsid w:val="00A6041D"/>
    <w:rsid w:val="00A60D57"/>
    <w:rsid w:val="00A617E1"/>
    <w:rsid w:val="00A6217D"/>
    <w:rsid w:val="00A6231C"/>
    <w:rsid w:val="00A626F7"/>
    <w:rsid w:val="00A62CE3"/>
    <w:rsid w:val="00A630CD"/>
    <w:rsid w:val="00A631F8"/>
    <w:rsid w:val="00A63B4D"/>
    <w:rsid w:val="00A63D79"/>
    <w:rsid w:val="00A641FE"/>
    <w:rsid w:val="00A64DDE"/>
    <w:rsid w:val="00A6503A"/>
    <w:rsid w:val="00A655D7"/>
    <w:rsid w:val="00A65CEE"/>
    <w:rsid w:val="00A6657C"/>
    <w:rsid w:val="00A66933"/>
    <w:rsid w:val="00A7010E"/>
    <w:rsid w:val="00A7072C"/>
    <w:rsid w:val="00A70C38"/>
    <w:rsid w:val="00A70DBA"/>
    <w:rsid w:val="00A70EF5"/>
    <w:rsid w:val="00A710DC"/>
    <w:rsid w:val="00A71280"/>
    <w:rsid w:val="00A712DE"/>
    <w:rsid w:val="00A718F1"/>
    <w:rsid w:val="00A71C5E"/>
    <w:rsid w:val="00A71D1E"/>
    <w:rsid w:val="00A71D4C"/>
    <w:rsid w:val="00A724E0"/>
    <w:rsid w:val="00A72884"/>
    <w:rsid w:val="00A72A4F"/>
    <w:rsid w:val="00A72A5E"/>
    <w:rsid w:val="00A735A6"/>
    <w:rsid w:val="00A74102"/>
    <w:rsid w:val="00A74611"/>
    <w:rsid w:val="00A74A46"/>
    <w:rsid w:val="00A74D39"/>
    <w:rsid w:val="00A75A55"/>
    <w:rsid w:val="00A75C40"/>
    <w:rsid w:val="00A7620B"/>
    <w:rsid w:val="00A764F6"/>
    <w:rsid w:val="00A7667E"/>
    <w:rsid w:val="00A7785F"/>
    <w:rsid w:val="00A80599"/>
    <w:rsid w:val="00A81068"/>
    <w:rsid w:val="00A81975"/>
    <w:rsid w:val="00A81CBA"/>
    <w:rsid w:val="00A8234F"/>
    <w:rsid w:val="00A82CCB"/>
    <w:rsid w:val="00A834DD"/>
    <w:rsid w:val="00A83596"/>
    <w:rsid w:val="00A83D80"/>
    <w:rsid w:val="00A83F87"/>
    <w:rsid w:val="00A84280"/>
    <w:rsid w:val="00A8476F"/>
    <w:rsid w:val="00A84CAA"/>
    <w:rsid w:val="00A84D50"/>
    <w:rsid w:val="00A84E94"/>
    <w:rsid w:val="00A85067"/>
    <w:rsid w:val="00A85159"/>
    <w:rsid w:val="00A85360"/>
    <w:rsid w:val="00A85AE1"/>
    <w:rsid w:val="00A863B8"/>
    <w:rsid w:val="00A86701"/>
    <w:rsid w:val="00A86A66"/>
    <w:rsid w:val="00A87DD7"/>
    <w:rsid w:val="00A900BB"/>
    <w:rsid w:val="00A919E3"/>
    <w:rsid w:val="00A91E1C"/>
    <w:rsid w:val="00A92187"/>
    <w:rsid w:val="00A92A6C"/>
    <w:rsid w:val="00A92BDC"/>
    <w:rsid w:val="00A93912"/>
    <w:rsid w:val="00A93B17"/>
    <w:rsid w:val="00A93CAC"/>
    <w:rsid w:val="00A93F99"/>
    <w:rsid w:val="00A93FC4"/>
    <w:rsid w:val="00A944B3"/>
    <w:rsid w:val="00A9464E"/>
    <w:rsid w:val="00A94AC7"/>
    <w:rsid w:val="00A95240"/>
    <w:rsid w:val="00A955DA"/>
    <w:rsid w:val="00A955DB"/>
    <w:rsid w:val="00A956FF"/>
    <w:rsid w:val="00A95BA2"/>
    <w:rsid w:val="00A95C0F"/>
    <w:rsid w:val="00A95E97"/>
    <w:rsid w:val="00A9648E"/>
    <w:rsid w:val="00A96896"/>
    <w:rsid w:val="00A96EA2"/>
    <w:rsid w:val="00A971F1"/>
    <w:rsid w:val="00A975E3"/>
    <w:rsid w:val="00A97E77"/>
    <w:rsid w:val="00AA0B28"/>
    <w:rsid w:val="00AA1438"/>
    <w:rsid w:val="00AA1514"/>
    <w:rsid w:val="00AA151B"/>
    <w:rsid w:val="00AA1A42"/>
    <w:rsid w:val="00AA1DE6"/>
    <w:rsid w:val="00AA2062"/>
    <w:rsid w:val="00AA20E9"/>
    <w:rsid w:val="00AA32EC"/>
    <w:rsid w:val="00AA358A"/>
    <w:rsid w:val="00AA39EA"/>
    <w:rsid w:val="00AA3C5D"/>
    <w:rsid w:val="00AA4262"/>
    <w:rsid w:val="00AA4270"/>
    <w:rsid w:val="00AA4D73"/>
    <w:rsid w:val="00AA4F82"/>
    <w:rsid w:val="00AA5050"/>
    <w:rsid w:val="00AA5BDD"/>
    <w:rsid w:val="00AA6F3A"/>
    <w:rsid w:val="00AA7B0A"/>
    <w:rsid w:val="00AB0134"/>
    <w:rsid w:val="00AB0BF4"/>
    <w:rsid w:val="00AB2782"/>
    <w:rsid w:val="00AB2831"/>
    <w:rsid w:val="00AB2AEF"/>
    <w:rsid w:val="00AB3B6A"/>
    <w:rsid w:val="00AB4BAF"/>
    <w:rsid w:val="00AB51B0"/>
    <w:rsid w:val="00AB5A85"/>
    <w:rsid w:val="00AB5B8C"/>
    <w:rsid w:val="00AB5D51"/>
    <w:rsid w:val="00AB5F06"/>
    <w:rsid w:val="00AB62EB"/>
    <w:rsid w:val="00AB6352"/>
    <w:rsid w:val="00AB66C3"/>
    <w:rsid w:val="00AB7290"/>
    <w:rsid w:val="00AB73B4"/>
    <w:rsid w:val="00AB73B8"/>
    <w:rsid w:val="00AB7446"/>
    <w:rsid w:val="00AC01D6"/>
    <w:rsid w:val="00AC0BBE"/>
    <w:rsid w:val="00AC0D8C"/>
    <w:rsid w:val="00AC102A"/>
    <w:rsid w:val="00AC135C"/>
    <w:rsid w:val="00AC13E8"/>
    <w:rsid w:val="00AC1B59"/>
    <w:rsid w:val="00AC2083"/>
    <w:rsid w:val="00AC22A8"/>
    <w:rsid w:val="00AC2E16"/>
    <w:rsid w:val="00AC3233"/>
    <w:rsid w:val="00AC39D9"/>
    <w:rsid w:val="00AC3B90"/>
    <w:rsid w:val="00AC3C6D"/>
    <w:rsid w:val="00AC42B6"/>
    <w:rsid w:val="00AC44E0"/>
    <w:rsid w:val="00AC4D5E"/>
    <w:rsid w:val="00AC5A18"/>
    <w:rsid w:val="00AC6BB0"/>
    <w:rsid w:val="00AC72BA"/>
    <w:rsid w:val="00AC7EF0"/>
    <w:rsid w:val="00AD148A"/>
    <w:rsid w:val="00AD197F"/>
    <w:rsid w:val="00AD22A5"/>
    <w:rsid w:val="00AD2349"/>
    <w:rsid w:val="00AD2595"/>
    <w:rsid w:val="00AD3260"/>
    <w:rsid w:val="00AD4815"/>
    <w:rsid w:val="00AD60FE"/>
    <w:rsid w:val="00AD6409"/>
    <w:rsid w:val="00AD64E2"/>
    <w:rsid w:val="00AD64F4"/>
    <w:rsid w:val="00AD6936"/>
    <w:rsid w:val="00AD7D0F"/>
    <w:rsid w:val="00AD7EE6"/>
    <w:rsid w:val="00AE04A0"/>
    <w:rsid w:val="00AE062D"/>
    <w:rsid w:val="00AE0699"/>
    <w:rsid w:val="00AE0803"/>
    <w:rsid w:val="00AE0B33"/>
    <w:rsid w:val="00AE0B99"/>
    <w:rsid w:val="00AE0EFD"/>
    <w:rsid w:val="00AE11BC"/>
    <w:rsid w:val="00AE152E"/>
    <w:rsid w:val="00AE1774"/>
    <w:rsid w:val="00AE21E1"/>
    <w:rsid w:val="00AE3770"/>
    <w:rsid w:val="00AE3FDD"/>
    <w:rsid w:val="00AE431A"/>
    <w:rsid w:val="00AE4B5A"/>
    <w:rsid w:val="00AE4D13"/>
    <w:rsid w:val="00AE6306"/>
    <w:rsid w:val="00AE6600"/>
    <w:rsid w:val="00AE6F63"/>
    <w:rsid w:val="00AE7939"/>
    <w:rsid w:val="00AE7F38"/>
    <w:rsid w:val="00AF011F"/>
    <w:rsid w:val="00AF01E6"/>
    <w:rsid w:val="00AF0F56"/>
    <w:rsid w:val="00AF1204"/>
    <w:rsid w:val="00AF1E51"/>
    <w:rsid w:val="00AF24B8"/>
    <w:rsid w:val="00AF2710"/>
    <w:rsid w:val="00AF283D"/>
    <w:rsid w:val="00AF2863"/>
    <w:rsid w:val="00AF2BEC"/>
    <w:rsid w:val="00AF2D61"/>
    <w:rsid w:val="00AF4A74"/>
    <w:rsid w:val="00AF5473"/>
    <w:rsid w:val="00AF54F5"/>
    <w:rsid w:val="00AF5576"/>
    <w:rsid w:val="00AF5645"/>
    <w:rsid w:val="00AF5940"/>
    <w:rsid w:val="00AF5F5C"/>
    <w:rsid w:val="00AF6842"/>
    <w:rsid w:val="00AF6BFC"/>
    <w:rsid w:val="00AF7BFB"/>
    <w:rsid w:val="00B000BB"/>
    <w:rsid w:val="00B00C69"/>
    <w:rsid w:val="00B00E5D"/>
    <w:rsid w:val="00B01A11"/>
    <w:rsid w:val="00B01B74"/>
    <w:rsid w:val="00B021A8"/>
    <w:rsid w:val="00B02B3C"/>
    <w:rsid w:val="00B0364F"/>
    <w:rsid w:val="00B03ABA"/>
    <w:rsid w:val="00B03D8E"/>
    <w:rsid w:val="00B0491D"/>
    <w:rsid w:val="00B04DED"/>
    <w:rsid w:val="00B04E05"/>
    <w:rsid w:val="00B04E96"/>
    <w:rsid w:val="00B04F39"/>
    <w:rsid w:val="00B05070"/>
    <w:rsid w:val="00B05A9B"/>
    <w:rsid w:val="00B05D66"/>
    <w:rsid w:val="00B067B2"/>
    <w:rsid w:val="00B06837"/>
    <w:rsid w:val="00B06912"/>
    <w:rsid w:val="00B07750"/>
    <w:rsid w:val="00B11068"/>
    <w:rsid w:val="00B119F1"/>
    <w:rsid w:val="00B11E63"/>
    <w:rsid w:val="00B12393"/>
    <w:rsid w:val="00B145FA"/>
    <w:rsid w:val="00B1477E"/>
    <w:rsid w:val="00B15258"/>
    <w:rsid w:val="00B15833"/>
    <w:rsid w:val="00B168EB"/>
    <w:rsid w:val="00B17B87"/>
    <w:rsid w:val="00B17E23"/>
    <w:rsid w:val="00B205DF"/>
    <w:rsid w:val="00B2119F"/>
    <w:rsid w:val="00B21647"/>
    <w:rsid w:val="00B21C3B"/>
    <w:rsid w:val="00B21D5F"/>
    <w:rsid w:val="00B22536"/>
    <w:rsid w:val="00B228EC"/>
    <w:rsid w:val="00B22D5C"/>
    <w:rsid w:val="00B24458"/>
    <w:rsid w:val="00B244B5"/>
    <w:rsid w:val="00B244D5"/>
    <w:rsid w:val="00B24CF0"/>
    <w:rsid w:val="00B2582A"/>
    <w:rsid w:val="00B266E8"/>
    <w:rsid w:val="00B26B31"/>
    <w:rsid w:val="00B270B6"/>
    <w:rsid w:val="00B2719E"/>
    <w:rsid w:val="00B3010E"/>
    <w:rsid w:val="00B306AB"/>
    <w:rsid w:val="00B3080C"/>
    <w:rsid w:val="00B30851"/>
    <w:rsid w:val="00B30B09"/>
    <w:rsid w:val="00B313AD"/>
    <w:rsid w:val="00B315EA"/>
    <w:rsid w:val="00B31A3B"/>
    <w:rsid w:val="00B31F2D"/>
    <w:rsid w:val="00B327B0"/>
    <w:rsid w:val="00B32DFA"/>
    <w:rsid w:val="00B334AA"/>
    <w:rsid w:val="00B34A87"/>
    <w:rsid w:val="00B35C60"/>
    <w:rsid w:val="00B35C89"/>
    <w:rsid w:val="00B35E22"/>
    <w:rsid w:val="00B360B8"/>
    <w:rsid w:val="00B36CD6"/>
    <w:rsid w:val="00B37246"/>
    <w:rsid w:val="00B37528"/>
    <w:rsid w:val="00B4021D"/>
    <w:rsid w:val="00B4086D"/>
    <w:rsid w:val="00B41088"/>
    <w:rsid w:val="00B41894"/>
    <w:rsid w:val="00B42062"/>
    <w:rsid w:val="00B4246E"/>
    <w:rsid w:val="00B42AC0"/>
    <w:rsid w:val="00B42FFA"/>
    <w:rsid w:val="00B431E5"/>
    <w:rsid w:val="00B4354D"/>
    <w:rsid w:val="00B438A8"/>
    <w:rsid w:val="00B439DE"/>
    <w:rsid w:val="00B43A17"/>
    <w:rsid w:val="00B43AA6"/>
    <w:rsid w:val="00B43B15"/>
    <w:rsid w:val="00B44DB5"/>
    <w:rsid w:val="00B4617B"/>
    <w:rsid w:val="00B461BB"/>
    <w:rsid w:val="00B461F1"/>
    <w:rsid w:val="00B46420"/>
    <w:rsid w:val="00B46E68"/>
    <w:rsid w:val="00B475DF"/>
    <w:rsid w:val="00B5017F"/>
    <w:rsid w:val="00B51138"/>
    <w:rsid w:val="00B51802"/>
    <w:rsid w:val="00B52665"/>
    <w:rsid w:val="00B528F8"/>
    <w:rsid w:val="00B5297A"/>
    <w:rsid w:val="00B52D81"/>
    <w:rsid w:val="00B530EF"/>
    <w:rsid w:val="00B53104"/>
    <w:rsid w:val="00B5334D"/>
    <w:rsid w:val="00B5363D"/>
    <w:rsid w:val="00B54165"/>
    <w:rsid w:val="00B542F4"/>
    <w:rsid w:val="00B54501"/>
    <w:rsid w:val="00B55DAB"/>
    <w:rsid w:val="00B56159"/>
    <w:rsid w:val="00B569E6"/>
    <w:rsid w:val="00B57E68"/>
    <w:rsid w:val="00B6052B"/>
    <w:rsid w:val="00B61644"/>
    <w:rsid w:val="00B6177B"/>
    <w:rsid w:val="00B62420"/>
    <w:rsid w:val="00B624F3"/>
    <w:rsid w:val="00B62B9C"/>
    <w:rsid w:val="00B62BCF"/>
    <w:rsid w:val="00B6371D"/>
    <w:rsid w:val="00B63DB1"/>
    <w:rsid w:val="00B63FB2"/>
    <w:rsid w:val="00B64108"/>
    <w:rsid w:val="00B647C0"/>
    <w:rsid w:val="00B64A99"/>
    <w:rsid w:val="00B65106"/>
    <w:rsid w:val="00B6529B"/>
    <w:rsid w:val="00B658DA"/>
    <w:rsid w:val="00B65C86"/>
    <w:rsid w:val="00B65E19"/>
    <w:rsid w:val="00B665A2"/>
    <w:rsid w:val="00B66FBD"/>
    <w:rsid w:val="00B67305"/>
    <w:rsid w:val="00B67531"/>
    <w:rsid w:val="00B67838"/>
    <w:rsid w:val="00B678F3"/>
    <w:rsid w:val="00B70270"/>
    <w:rsid w:val="00B719EF"/>
    <w:rsid w:val="00B71FA0"/>
    <w:rsid w:val="00B72437"/>
    <w:rsid w:val="00B7245A"/>
    <w:rsid w:val="00B72A82"/>
    <w:rsid w:val="00B72CE8"/>
    <w:rsid w:val="00B732C2"/>
    <w:rsid w:val="00B7456C"/>
    <w:rsid w:val="00B7563F"/>
    <w:rsid w:val="00B75D17"/>
    <w:rsid w:val="00B76125"/>
    <w:rsid w:val="00B76844"/>
    <w:rsid w:val="00B76867"/>
    <w:rsid w:val="00B769AF"/>
    <w:rsid w:val="00B7703D"/>
    <w:rsid w:val="00B7753A"/>
    <w:rsid w:val="00B7789E"/>
    <w:rsid w:val="00B805A4"/>
    <w:rsid w:val="00B80BCC"/>
    <w:rsid w:val="00B80EAD"/>
    <w:rsid w:val="00B817BE"/>
    <w:rsid w:val="00B81BEE"/>
    <w:rsid w:val="00B81C92"/>
    <w:rsid w:val="00B822E9"/>
    <w:rsid w:val="00B82B8C"/>
    <w:rsid w:val="00B82D7A"/>
    <w:rsid w:val="00B82F93"/>
    <w:rsid w:val="00B82FB8"/>
    <w:rsid w:val="00B83A95"/>
    <w:rsid w:val="00B8436B"/>
    <w:rsid w:val="00B845E4"/>
    <w:rsid w:val="00B84A68"/>
    <w:rsid w:val="00B84CF5"/>
    <w:rsid w:val="00B85899"/>
    <w:rsid w:val="00B85BF1"/>
    <w:rsid w:val="00B85D07"/>
    <w:rsid w:val="00B85D96"/>
    <w:rsid w:val="00B86531"/>
    <w:rsid w:val="00B86A60"/>
    <w:rsid w:val="00B87373"/>
    <w:rsid w:val="00B87569"/>
    <w:rsid w:val="00B90157"/>
    <w:rsid w:val="00B90363"/>
    <w:rsid w:val="00B904A0"/>
    <w:rsid w:val="00B90902"/>
    <w:rsid w:val="00B91915"/>
    <w:rsid w:val="00B91BA7"/>
    <w:rsid w:val="00B91E4D"/>
    <w:rsid w:val="00B920FB"/>
    <w:rsid w:val="00B92A60"/>
    <w:rsid w:val="00B92FFC"/>
    <w:rsid w:val="00B93074"/>
    <w:rsid w:val="00B93703"/>
    <w:rsid w:val="00B937A0"/>
    <w:rsid w:val="00B938DE"/>
    <w:rsid w:val="00B9556F"/>
    <w:rsid w:val="00B95593"/>
    <w:rsid w:val="00B96470"/>
    <w:rsid w:val="00B96AFF"/>
    <w:rsid w:val="00B96BB0"/>
    <w:rsid w:val="00B96C67"/>
    <w:rsid w:val="00B970D6"/>
    <w:rsid w:val="00B974C7"/>
    <w:rsid w:val="00B978A5"/>
    <w:rsid w:val="00B97F83"/>
    <w:rsid w:val="00BA08C9"/>
    <w:rsid w:val="00BA0D2C"/>
    <w:rsid w:val="00BA27F6"/>
    <w:rsid w:val="00BA2D7A"/>
    <w:rsid w:val="00BA2E8A"/>
    <w:rsid w:val="00BA3133"/>
    <w:rsid w:val="00BA31D8"/>
    <w:rsid w:val="00BA32E3"/>
    <w:rsid w:val="00BA35D1"/>
    <w:rsid w:val="00BA6189"/>
    <w:rsid w:val="00BA618B"/>
    <w:rsid w:val="00BA701A"/>
    <w:rsid w:val="00BA7475"/>
    <w:rsid w:val="00BB021E"/>
    <w:rsid w:val="00BB03CC"/>
    <w:rsid w:val="00BB065F"/>
    <w:rsid w:val="00BB17FB"/>
    <w:rsid w:val="00BB1871"/>
    <w:rsid w:val="00BB2118"/>
    <w:rsid w:val="00BB2238"/>
    <w:rsid w:val="00BB22BE"/>
    <w:rsid w:val="00BB2B03"/>
    <w:rsid w:val="00BB4001"/>
    <w:rsid w:val="00BB4576"/>
    <w:rsid w:val="00BB48CE"/>
    <w:rsid w:val="00BB4B42"/>
    <w:rsid w:val="00BB5966"/>
    <w:rsid w:val="00BB5E7C"/>
    <w:rsid w:val="00BB60D1"/>
    <w:rsid w:val="00BB61E3"/>
    <w:rsid w:val="00BB65B5"/>
    <w:rsid w:val="00BB6C1D"/>
    <w:rsid w:val="00BB78C2"/>
    <w:rsid w:val="00BB7AE4"/>
    <w:rsid w:val="00BB7DFB"/>
    <w:rsid w:val="00BB7E94"/>
    <w:rsid w:val="00BB7E99"/>
    <w:rsid w:val="00BB7F8C"/>
    <w:rsid w:val="00BB7FA4"/>
    <w:rsid w:val="00BC075D"/>
    <w:rsid w:val="00BC083A"/>
    <w:rsid w:val="00BC0A1B"/>
    <w:rsid w:val="00BC0CD0"/>
    <w:rsid w:val="00BC1AD9"/>
    <w:rsid w:val="00BC22EA"/>
    <w:rsid w:val="00BC2637"/>
    <w:rsid w:val="00BC294D"/>
    <w:rsid w:val="00BC2E84"/>
    <w:rsid w:val="00BC3653"/>
    <w:rsid w:val="00BC3F60"/>
    <w:rsid w:val="00BC57B0"/>
    <w:rsid w:val="00BC5866"/>
    <w:rsid w:val="00BC58E2"/>
    <w:rsid w:val="00BC60D7"/>
    <w:rsid w:val="00BC61C2"/>
    <w:rsid w:val="00BC65B2"/>
    <w:rsid w:val="00BC6B28"/>
    <w:rsid w:val="00BC6F91"/>
    <w:rsid w:val="00BC754F"/>
    <w:rsid w:val="00BC7A25"/>
    <w:rsid w:val="00BC7DA2"/>
    <w:rsid w:val="00BC7E59"/>
    <w:rsid w:val="00BD039D"/>
    <w:rsid w:val="00BD11C4"/>
    <w:rsid w:val="00BD1A41"/>
    <w:rsid w:val="00BD2209"/>
    <w:rsid w:val="00BD24C7"/>
    <w:rsid w:val="00BD250E"/>
    <w:rsid w:val="00BD254F"/>
    <w:rsid w:val="00BD2DB9"/>
    <w:rsid w:val="00BD3234"/>
    <w:rsid w:val="00BD3677"/>
    <w:rsid w:val="00BD3BA3"/>
    <w:rsid w:val="00BD3C1D"/>
    <w:rsid w:val="00BD423A"/>
    <w:rsid w:val="00BD44D3"/>
    <w:rsid w:val="00BD4837"/>
    <w:rsid w:val="00BD4AB5"/>
    <w:rsid w:val="00BD536D"/>
    <w:rsid w:val="00BD566F"/>
    <w:rsid w:val="00BD5BB9"/>
    <w:rsid w:val="00BD631C"/>
    <w:rsid w:val="00BD6427"/>
    <w:rsid w:val="00BD657D"/>
    <w:rsid w:val="00BD6621"/>
    <w:rsid w:val="00BD6C53"/>
    <w:rsid w:val="00BD7675"/>
    <w:rsid w:val="00BE0584"/>
    <w:rsid w:val="00BE06B9"/>
    <w:rsid w:val="00BE070E"/>
    <w:rsid w:val="00BE075C"/>
    <w:rsid w:val="00BE0B4E"/>
    <w:rsid w:val="00BE13B7"/>
    <w:rsid w:val="00BE2344"/>
    <w:rsid w:val="00BE25D2"/>
    <w:rsid w:val="00BE2747"/>
    <w:rsid w:val="00BE29ED"/>
    <w:rsid w:val="00BE3059"/>
    <w:rsid w:val="00BE3102"/>
    <w:rsid w:val="00BE32E8"/>
    <w:rsid w:val="00BE3A57"/>
    <w:rsid w:val="00BE3AF0"/>
    <w:rsid w:val="00BE3C1A"/>
    <w:rsid w:val="00BE3D67"/>
    <w:rsid w:val="00BE41AD"/>
    <w:rsid w:val="00BE4948"/>
    <w:rsid w:val="00BE4DA1"/>
    <w:rsid w:val="00BE50A9"/>
    <w:rsid w:val="00BE5789"/>
    <w:rsid w:val="00BE5B5B"/>
    <w:rsid w:val="00BE6144"/>
    <w:rsid w:val="00BE67EA"/>
    <w:rsid w:val="00BE6A7D"/>
    <w:rsid w:val="00BE6AED"/>
    <w:rsid w:val="00BE6C31"/>
    <w:rsid w:val="00BE6FED"/>
    <w:rsid w:val="00BE7D83"/>
    <w:rsid w:val="00BF01E2"/>
    <w:rsid w:val="00BF0372"/>
    <w:rsid w:val="00BF12F5"/>
    <w:rsid w:val="00BF190A"/>
    <w:rsid w:val="00BF1B44"/>
    <w:rsid w:val="00BF20B2"/>
    <w:rsid w:val="00BF2A2A"/>
    <w:rsid w:val="00BF2E7D"/>
    <w:rsid w:val="00BF3B73"/>
    <w:rsid w:val="00BF3C0F"/>
    <w:rsid w:val="00BF5097"/>
    <w:rsid w:val="00BF5587"/>
    <w:rsid w:val="00BF5662"/>
    <w:rsid w:val="00BF609B"/>
    <w:rsid w:val="00BF6554"/>
    <w:rsid w:val="00BF655C"/>
    <w:rsid w:val="00BF67DD"/>
    <w:rsid w:val="00BF6D5F"/>
    <w:rsid w:val="00BF7340"/>
    <w:rsid w:val="00BF7434"/>
    <w:rsid w:val="00BF7A33"/>
    <w:rsid w:val="00C00215"/>
    <w:rsid w:val="00C004FB"/>
    <w:rsid w:val="00C0085E"/>
    <w:rsid w:val="00C00FF1"/>
    <w:rsid w:val="00C013D9"/>
    <w:rsid w:val="00C01DB2"/>
    <w:rsid w:val="00C027AF"/>
    <w:rsid w:val="00C0296F"/>
    <w:rsid w:val="00C0352E"/>
    <w:rsid w:val="00C036E6"/>
    <w:rsid w:val="00C038A4"/>
    <w:rsid w:val="00C03C90"/>
    <w:rsid w:val="00C03E2E"/>
    <w:rsid w:val="00C0411B"/>
    <w:rsid w:val="00C04E37"/>
    <w:rsid w:val="00C050BD"/>
    <w:rsid w:val="00C05AA8"/>
    <w:rsid w:val="00C0606C"/>
    <w:rsid w:val="00C06212"/>
    <w:rsid w:val="00C06340"/>
    <w:rsid w:val="00C063DB"/>
    <w:rsid w:val="00C0650E"/>
    <w:rsid w:val="00C06677"/>
    <w:rsid w:val="00C0673E"/>
    <w:rsid w:val="00C06CA2"/>
    <w:rsid w:val="00C06CF0"/>
    <w:rsid w:val="00C0700A"/>
    <w:rsid w:val="00C075D0"/>
    <w:rsid w:val="00C07885"/>
    <w:rsid w:val="00C078B9"/>
    <w:rsid w:val="00C07B1D"/>
    <w:rsid w:val="00C107B3"/>
    <w:rsid w:val="00C119BE"/>
    <w:rsid w:val="00C11C82"/>
    <w:rsid w:val="00C11E14"/>
    <w:rsid w:val="00C11E59"/>
    <w:rsid w:val="00C12293"/>
    <w:rsid w:val="00C12B4A"/>
    <w:rsid w:val="00C12BDC"/>
    <w:rsid w:val="00C12DCE"/>
    <w:rsid w:val="00C12EF6"/>
    <w:rsid w:val="00C13754"/>
    <w:rsid w:val="00C13FCD"/>
    <w:rsid w:val="00C140CB"/>
    <w:rsid w:val="00C1455E"/>
    <w:rsid w:val="00C14602"/>
    <w:rsid w:val="00C146D1"/>
    <w:rsid w:val="00C14E29"/>
    <w:rsid w:val="00C150C4"/>
    <w:rsid w:val="00C15103"/>
    <w:rsid w:val="00C15510"/>
    <w:rsid w:val="00C15AD3"/>
    <w:rsid w:val="00C15F0E"/>
    <w:rsid w:val="00C16202"/>
    <w:rsid w:val="00C16F46"/>
    <w:rsid w:val="00C17D21"/>
    <w:rsid w:val="00C20261"/>
    <w:rsid w:val="00C2031C"/>
    <w:rsid w:val="00C203FC"/>
    <w:rsid w:val="00C2076F"/>
    <w:rsid w:val="00C20F89"/>
    <w:rsid w:val="00C210C8"/>
    <w:rsid w:val="00C21535"/>
    <w:rsid w:val="00C215CA"/>
    <w:rsid w:val="00C21971"/>
    <w:rsid w:val="00C22383"/>
    <w:rsid w:val="00C22AE6"/>
    <w:rsid w:val="00C2375A"/>
    <w:rsid w:val="00C2393A"/>
    <w:rsid w:val="00C24986"/>
    <w:rsid w:val="00C25133"/>
    <w:rsid w:val="00C2570B"/>
    <w:rsid w:val="00C26E7B"/>
    <w:rsid w:val="00C26FF9"/>
    <w:rsid w:val="00C27AB8"/>
    <w:rsid w:val="00C27CE1"/>
    <w:rsid w:val="00C27D7B"/>
    <w:rsid w:val="00C301FF"/>
    <w:rsid w:val="00C307E8"/>
    <w:rsid w:val="00C30CB0"/>
    <w:rsid w:val="00C31415"/>
    <w:rsid w:val="00C3175C"/>
    <w:rsid w:val="00C31A8F"/>
    <w:rsid w:val="00C3280A"/>
    <w:rsid w:val="00C32ABA"/>
    <w:rsid w:val="00C3461F"/>
    <w:rsid w:val="00C34BE4"/>
    <w:rsid w:val="00C34EB5"/>
    <w:rsid w:val="00C350E2"/>
    <w:rsid w:val="00C3559F"/>
    <w:rsid w:val="00C3568A"/>
    <w:rsid w:val="00C3672A"/>
    <w:rsid w:val="00C367E2"/>
    <w:rsid w:val="00C36F2C"/>
    <w:rsid w:val="00C37168"/>
    <w:rsid w:val="00C37803"/>
    <w:rsid w:val="00C37898"/>
    <w:rsid w:val="00C37A4D"/>
    <w:rsid w:val="00C41201"/>
    <w:rsid w:val="00C41373"/>
    <w:rsid w:val="00C41872"/>
    <w:rsid w:val="00C42DAD"/>
    <w:rsid w:val="00C43E37"/>
    <w:rsid w:val="00C444DB"/>
    <w:rsid w:val="00C44841"/>
    <w:rsid w:val="00C45054"/>
    <w:rsid w:val="00C468BF"/>
    <w:rsid w:val="00C477D5"/>
    <w:rsid w:val="00C47906"/>
    <w:rsid w:val="00C508F2"/>
    <w:rsid w:val="00C50C30"/>
    <w:rsid w:val="00C50DBE"/>
    <w:rsid w:val="00C5188E"/>
    <w:rsid w:val="00C5196D"/>
    <w:rsid w:val="00C521E8"/>
    <w:rsid w:val="00C522F6"/>
    <w:rsid w:val="00C52524"/>
    <w:rsid w:val="00C527FC"/>
    <w:rsid w:val="00C52E92"/>
    <w:rsid w:val="00C5376F"/>
    <w:rsid w:val="00C53E3A"/>
    <w:rsid w:val="00C5481C"/>
    <w:rsid w:val="00C549BC"/>
    <w:rsid w:val="00C552AC"/>
    <w:rsid w:val="00C55B7A"/>
    <w:rsid w:val="00C55C26"/>
    <w:rsid w:val="00C5622E"/>
    <w:rsid w:val="00C5639C"/>
    <w:rsid w:val="00C5684B"/>
    <w:rsid w:val="00C601BE"/>
    <w:rsid w:val="00C605E0"/>
    <w:rsid w:val="00C60822"/>
    <w:rsid w:val="00C60D37"/>
    <w:rsid w:val="00C60DE5"/>
    <w:rsid w:val="00C61731"/>
    <w:rsid w:val="00C61C2C"/>
    <w:rsid w:val="00C61C59"/>
    <w:rsid w:val="00C61E6D"/>
    <w:rsid w:val="00C624A1"/>
    <w:rsid w:val="00C62538"/>
    <w:rsid w:val="00C62BD6"/>
    <w:rsid w:val="00C62E5C"/>
    <w:rsid w:val="00C64F59"/>
    <w:rsid w:val="00C65228"/>
    <w:rsid w:val="00C65446"/>
    <w:rsid w:val="00C657B7"/>
    <w:rsid w:val="00C65DA5"/>
    <w:rsid w:val="00C66DEB"/>
    <w:rsid w:val="00C66ED1"/>
    <w:rsid w:val="00C67DB7"/>
    <w:rsid w:val="00C704E1"/>
    <w:rsid w:val="00C70B9D"/>
    <w:rsid w:val="00C70D30"/>
    <w:rsid w:val="00C71CED"/>
    <w:rsid w:val="00C7214B"/>
    <w:rsid w:val="00C728F0"/>
    <w:rsid w:val="00C72A9D"/>
    <w:rsid w:val="00C73DFD"/>
    <w:rsid w:val="00C74656"/>
    <w:rsid w:val="00C7482C"/>
    <w:rsid w:val="00C7546D"/>
    <w:rsid w:val="00C75507"/>
    <w:rsid w:val="00C75B55"/>
    <w:rsid w:val="00C76EE3"/>
    <w:rsid w:val="00C771F3"/>
    <w:rsid w:val="00C772D0"/>
    <w:rsid w:val="00C77376"/>
    <w:rsid w:val="00C77436"/>
    <w:rsid w:val="00C808A3"/>
    <w:rsid w:val="00C80919"/>
    <w:rsid w:val="00C80FC1"/>
    <w:rsid w:val="00C8158C"/>
    <w:rsid w:val="00C817B4"/>
    <w:rsid w:val="00C81C75"/>
    <w:rsid w:val="00C83CD8"/>
    <w:rsid w:val="00C841B1"/>
    <w:rsid w:val="00C8457F"/>
    <w:rsid w:val="00C849A5"/>
    <w:rsid w:val="00C84E30"/>
    <w:rsid w:val="00C8501C"/>
    <w:rsid w:val="00C8515A"/>
    <w:rsid w:val="00C854CB"/>
    <w:rsid w:val="00C8586D"/>
    <w:rsid w:val="00C85D4B"/>
    <w:rsid w:val="00C86488"/>
    <w:rsid w:val="00C86DB2"/>
    <w:rsid w:val="00C87141"/>
    <w:rsid w:val="00C8728B"/>
    <w:rsid w:val="00C87DD5"/>
    <w:rsid w:val="00C87E54"/>
    <w:rsid w:val="00C903E0"/>
    <w:rsid w:val="00C90923"/>
    <w:rsid w:val="00C90ABD"/>
    <w:rsid w:val="00C91140"/>
    <w:rsid w:val="00C91163"/>
    <w:rsid w:val="00C9119D"/>
    <w:rsid w:val="00C918CD"/>
    <w:rsid w:val="00C91981"/>
    <w:rsid w:val="00C91CB9"/>
    <w:rsid w:val="00C91F6B"/>
    <w:rsid w:val="00C922E8"/>
    <w:rsid w:val="00C924D7"/>
    <w:rsid w:val="00C92A30"/>
    <w:rsid w:val="00C92BBB"/>
    <w:rsid w:val="00C92FAB"/>
    <w:rsid w:val="00C93803"/>
    <w:rsid w:val="00C95333"/>
    <w:rsid w:val="00C955E2"/>
    <w:rsid w:val="00C95DA9"/>
    <w:rsid w:val="00C96616"/>
    <w:rsid w:val="00C96C78"/>
    <w:rsid w:val="00C96E9B"/>
    <w:rsid w:val="00C97BF1"/>
    <w:rsid w:val="00CA147A"/>
    <w:rsid w:val="00CA1BC7"/>
    <w:rsid w:val="00CA2076"/>
    <w:rsid w:val="00CA2AF2"/>
    <w:rsid w:val="00CA2F80"/>
    <w:rsid w:val="00CA3EDE"/>
    <w:rsid w:val="00CA442D"/>
    <w:rsid w:val="00CA5804"/>
    <w:rsid w:val="00CA5F21"/>
    <w:rsid w:val="00CA699C"/>
    <w:rsid w:val="00CA6FAF"/>
    <w:rsid w:val="00CA70AE"/>
    <w:rsid w:val="00CA70B4"/>
    <w:rsid w:val="00CA76FF"/>
    <w:rsid w:val="00CA7DA1"/>
    <w:rsid w:val="00CB1530"/>
    <w:rsid w:val="00CB1BB0"/>
    <w:rsid w:val="00CB1FD5"/>
    <w:rsid w:val="00CB2634"/>
    <w:rsid w:val="00CB278B"/>
    <w:rsid w:val="00CB2CC8"/>
    <w:rsid w:val="00CB2D94"/>
    <w:rsid w:val="00CB3189"/>
    <w:rsid w:val="00CB3F49"/>
    <w:rsid w:val="00CB4725"/>
    <w:rsid w:val="00CB4D05"/>
    <w:rsid w:val="00CB4F4D"/>
    <w:rsid w:val="00CB5120"/>
    <w:rsid w:val="00CB543A"/>
    <w:rsid w:val="00CB59FD"/>
    <w:rsid w:val="00CB6362"/>
    <w:rsid w:val="00CB672B"/>
    <w:rsid w:val="00CB70BA"/>
    <w:rsid w:val="00CC00E4"/>
    <w:rsid w:val="00CC013F"/>
    <w:rsid w:val="00CC0273"/>
    <w:rsid w:val="00CC060F"/>
    <w:rsid w:val="00CC10CC"/>
    <w:rsid w:val="00CC17FB"/>
    <w:rsid w:val="00CC1BDE"/>
    <w:rsid w:val="00CC219B"/>
    <w:rsid w:val="00CC2249"/>
    <w:rsid w:val="00CC320C"/>
    <w:rsid w:val="00CC3338"/>
    <w:rsid w:val="00CC36DF"/>
    <w:rsid w:val="00CC3937"/>
    <w:rsid w:val="00CC3DE5"/>
    <w:rsid w:val="00CC3DEC"/>
    <w:rsid w:val="00CC4602"/>
    <w:rsid w:val="00CC501C"/>
    <w:rsid w:val="00CC58A3"/>
    <w:rsid w:val="00CC5E57"/>
    <w:rsid w:val="00CC5E8D"/>
    <w:rsid w:val="00CC62A7"/>
    <w:rsid w:val="00CC6548"/>
    <w:rsid w:val="00CC673C"/>
    <w:rsid w:val="00CC68B6"/>
    <w:rsid w:val="00CC6CF0"/>
    <w:rsid w:val="00CC744B"/>
    <w:rsid w:val="00CC754E"/>
    <w:rsid w:val="00CC7799"/>
    <w:rsid w:val="00CD07F2"/>
    <w:rsid w:val="00CD1B1F"/>
    <w:rsid w:val="00CD1DB8"/>
    <w:rsid w:val="00CD2771"/>
    <w:rsid w:val="00CD2B43"/>
    <w:rsid w:val="00CD2E54"/>
    <w:rsid w:val="00CD3672"/>
    <w:rsid w:val="00CD3870"/>
    <w:rsid w:val="00CD399C"/>
    <w:rsid w:val="00CD3B36"/>
    <w:rsid w:val="00CD3B4E"/>
    <w:rsid w:val="00CD3C7F"/>
    <w:rsid w:val="00CD4255"/>
    <w:rsid w:val="00CD48EB"/>
    <w:rsid w:val="00CD4983"/>
    <w:rsid w:val="00CD4C5D"/>
    <w:rsid w:val="00CD4D87"/>
    <w:rsid w:val="00CD5103"/>
    <w:rsid w:val="00CD636F"/>
    <w:rsid w:val="00CD665E"/>
    <w:rsid w:val="00CD67CC"/>
    <w:rsid w:val="00CD735A"/>
    <w:rsid w:val="00CD7695"/>
    <w:rsid w:val="00CD78DD"/>
    <w:rsid w:val="00CE04CA"/>
    <w:rsid w:val="00CE0B7B"/>
    <w:rsid w:val="00CE0EEE"/>
    <w:rsid w:val="00CE36D7"/>
    <w:rsid w:val="00CE49D1"/>
    <w:rsid w:val="00CE525D"/>
    <w:rsid w:val="00CE546F"/>
    <w:rsid w:val="00CE561D"/>
    <w:rsid w:val="00CE58ED"/>
    <w:rsid w:val="00CE5BA1"/>
    <w:rsid w:val="00CE5F2E"/>
    <w:rsid w:val="00CE61B8"/>
    <w:rsid w:val="00CE621A"/>
    <w:rsid w:val="00CE6673"/>
    <w:rsid w:val="00CE7230"/>
    <w:rsid w:val="00CE73CC"/>
    <w:rsid w:val="00CE7BD2"/>
    <w:rsid w:val="00CE7D84"/>
    <w:rsid w:val="00CF08D7"/>
    <w:rsid w:val="00CF187A"/>
    <w:rsid w:val="00CF1C0F"/>
    <w:rsid w:val="00CF23E6"/>
    <w:rsid w:val="00CF2448"/>
    <w:rsid w:val="00CF26E4"/>
    <w:rsid w:val="00CF2B71"/>
    <w:rsid w:val="00CF2D2D"/>
    <w:rsid w:val="00CF38DF"/>
    <w:rsid w:val="00CF3F9B"/>
    <w:rsid w:val="00CF4551"/>
    <w:rsid w:val="00CF48DB"/>
    <w:rsid w:val="00CF559C"/>
    <w:rsid w:val="00CF65B9"/>
    <w:rsid w:val="00CF66E6"/>
    <w:rsid w:val="00D000AE"/>
    <w:rsid w:val="00D0035B"/>
    <w:rsid w:val="00D00444"/>
    <w:rsid w:val="00D004FF"/>
    <w:rsid w:val="00D00A51"/>
    <w:rsid w:val="00D00D28"/>
    <w:rsid w:val="00D00D60"/>
    <w:rsid w:val="00D01BB6"/>
    <w:rsid w:val="00D034B8"/>
    <w:rsid w:val="00D0396E"/>
    <w:rsid w:val="00D03BD6"/>
    <w:rsid w:val="00D03C14"/>
    <w:rsid w:val="00D03F4F"/>
    <w:rsid w:val="00D04EAF"/>
    <w:rsid w:val="00D051E4"/>
    <w:rsid w:val="00D056F5"/>
    <w:rsid w:val="00D05890"/>
    <w:rsid w:val="00D05AE2"/>
    <w:rsid w:val="00D065CC"/>
    <w:rsid w:val="00D06AE6"/>
    <w:rsid w:val="00D06D33"/>
    <w:rsid w:val="00D06D40"/>
    <w:rsid w:val="00D075A3"/>
    <w:rsid w:val="00D07ABD"/>
    <w:rsid w:val="00D07F7A"/>
    <w:rsid w:val="00D1061B"/>
    <w:rsid w:val="00D106E2"/>
    <w:rsid w:val="00D10800"/>
    <w:rsid w:val="00D10BA8"/>
    <w:rsid w:val="00D10F83"/>
    <w:rsid w:val="00D112A6"/>
    <w:rsid w:val="00D113A4"/>
    <w:rsid w:val="00D11935"/>
    <w:rsid w:val="00D11B9E"/>
    <w:rsid w:val="00D1354E"/>
    <w:rsid w:val="00D138B5"/>
    <w:rsid w:val="00D13F7E"/>
    <w:rsid w:val="00D1485D"/>
    <w:rsid w:val="00D14ACC"/>
    <w:rsid w:val="00D14F4D"/>
    <w:rsid w:val="00D151F5"/>
    <w:rsid w:val="00D154D0"/>
    <w:rsid w:val="00D16063"/>
    <w:rsid w:val="00D16451"/>
    <w:rsid w:val="00D16E0D"/>
    <w:rsid w:val="00D16E19"/>
    <w:rsid w:val="00D16F1B"/>
    <w:rsid w:val="00D17422"/>
    <w:rsid w:val="00D174AD"/>
    <w:rsid w:val="00D17769"/>
    <w:rsid w:val="00D17C7C"/>
    <w:rsid w:val="00D17F64"/>
    <w:rsid w:val="00D17FAC"/>
    <w:rsid w:val="00D207E8"/>
    <w:rsid w:val="00D209AB"/>
    <w:rsid w:val="00D20AF1"/>
    <w:rsid w:val="00D21591"/>
    <w:rsid w:val="00D21ECA"/>
    <w:rsid w:val="00D22573"/>
    <w:rsid w:val="00D22628"/>
    <w:rsid w:val="00D227F5"/>
    <w:rsid w:val="00D22BA0"/>
    <w:rsid w:val="00D2333C"/>
    <w:rsid w:val="00D233D9"/>
    <w:rsid w:val="00D23596"/>
    <w:rsid w:val="00D23F08"/>
    <w:rsid w:val="00D23F0F"/>
    <w:rsid w:val="00D240FD"/>
    <w:rsid w:val="00D24F78"/>
    <w:rsid w:val="00D24FE9"/>
    <w:rsid w:val="00D250C5"/>
    <w:rsid w:val="00D25143"/>
    <w:rsid w:val="00D25DB3"/>
    <w:rsid w:val="00D262E3"/>
    <w:rsid w:val="00D27E34"/>
    <w:rsid w:val="00D3042C"/>
    <w:rsid w:val="00D30535"/>
    <w:rsid w:val="00D3082A"/>
    <w:rsid w:val="00D311D3"/>
    <w:rsid w:val="00D31312"/>
    <w:rsid w:val="00D31403"/>
    <w:rsid w:val="00D31B50"/>
    <w:rsid w:val="00D31F34"/>
    <w:rsid w:val="00D31FF9"/>
    <w:rsid w:val="00D32474"/>
    <w:rsid w:val="00D32B53"/>
    <w:rsid w:val="00D3407F"/>
    <w:rsid w:val="00D3484C"/>
    <w:rsid w:val="00D348B6"/>
    <w:rsid w:val="00D34950"/>
    <w:rsid w:val="00D352C5"/>
    <w:rsid w:val="00D35602"/>
    <w:rsid w:val="00D35CE4"/>
    <w:rsid w:val="00D35EEC"/>
    <w:rsid w:val="00D3618A"/>
    <w:rsid w:val="00D36BD5"/>
    <w:rsid w:val="00D3718A"/>
    <w:rsid w:val="00D372CA"/>
    <w:rsid w:val="00D374BA"/>
    <w:rsid w:val="00D37842"/>
    <w:rsid w:val="00D37EBA"/>
    <w:rsid w:val="00D40230"/>
    <w:rsid w:val="00D40464"/>
    <w:rsid w:val="00D40C51"/>
    <w:rsid w:val="00D417C4"/>
    <w:rsid w:val="00D41B38"/>
    <w:rsid w:val="00D41D0D"/>
    <w:rsid w:val="00D422FE"/>
    <w:rsid w:val="00D4248D"/>
    <w:rsid w:val="00D42A0D"/>
    <w:rsid w:val="00D42AA1"/>
    <w:rsid w:val="00D42E34"/>
    <w:rsid w:val="00D432B5"/>
    <w:rsid w:val="00D43618"/>
    <w:rsid w:val="00D43FEA"/>
    <w:rsid w:val="00D441EA"/>
    <w:rsid w:val="00D44C09"/>
    <w:rsid w:val="00D45032"/>
    <w:rsid w:val="00D45A4D"/>
    <w:rsid w:val="00D46366"/>
    <w:rsid w:val="00D46817"/>
    <w:rsid w:val="00D46864"/>
    <w:rsid w:val="00D46D46"/>
    <w:rsid w:val="00D47274"/>
    <w:rsid w:val="00D472D5"/>
    <w:rsid w:val="00D4799B"/>
    <w:rsid w:val="00D500B1"/>
    <w:rsid w:val="00D500C1"/>
    <w:rsid w:val="00D50320"/>
    <w:rsid w:val="00D511E5"/>
    <w:rsid w:val="00D513E8"/>
    <w:rsid w:val="00D518BB"/>
    <w:rsid w:val="00D52006"/>
    <w:rsid w:val="00D52CD3"/>
    <w:rsid w:val="00D5323D"/>
    <w:rsid w:val="00D534D5"/>
    <w:rsid w:val="00D5371D"/>
    <w:rsid w:val="00D53ACE"/>
    <w:rsid w:val="00D540A2"/>
    <w:rsid w:val="00D5450F"/>
    <w:rsid w:val="00D54CA1"/>
    <w:rsid w:val="00D54D51"/>
    <w:rsid w:val="00D55211"/>
    <w:rsid w:val="00D55308"/>
    <w:rsid w:val="00D556EE"/>
    <w:rsid w:val="00D55766"/>
    <w:rsid w:val="00D55A91"/>
    <w:rsid w:val="00D56268"/>
    <w:rsid w:val="00D565FB"/>
    <w:rsid w:val="00D570C9"/>
    <w:rsid w:val="00D573A4"/>
    <w:rsid w:val="00D57B68"/>
    <w:rsid w:val="00D57E06"/>
    <w:rsid w:val="00D6046A"/>
    <w:rsid w:val="00D60683"/>
    <w:rsid w:val="00D60E87"/>
    <w:rsid w:val="00D610A7"/>
    <w:rsid w:val="00D61839"/>
    <w:rsid w:val="00D61D2F"/>
    <w:rsid w:val="00D6229E"/>
    <w:rsid w:val="00D62D61"/>
    <w:rsid w:val="00D62D90"/>
    <w:rsid w:val="00D6361B"/>
    <w:rsid w:val="00D646CE"/>
    <w:rsid w:val="00D64C2B"/>
    <w:rsid w:val="00D64C7A"/>
    <w:rsid w:val="00D6516D"/>
    <w:rsid w:val="00D668CA"/>
    <w:rsid w:val="00D67450"/>
    <w:rsid w:val="00D67EB2"/>
    <w:rsid w:val="00D70661"/>
    <w:rsid w:val="00D70832"/>
    <w:rsid w:val="00D71066"/>
    <w:rsid w:val="00D710FC"/>
    <w:rsid w:val="00D712E7"/>
    <w:rsid w:val="00D718D9"/>
    <w:rsid w:val="00D71A32"/>
    <w:rsid w:val="00D72592"/>
    <w:rsid w:val="00D72B37"/>
    <w:rsid w:val="00D72F6D"/>
    <w:rsid w:val="00D7359F"/>
    <w:rsid w:val="00D73811"/>
    <w:rsid w:val="00D73E61"/>
    <w:rsid w:val="00D73F06"/>
    <w:rsid w:val="00D7407C"/>
    <w:rsid w:val="00D741EF"/>
    <w:rsid w:val="00D7432A"/>
    <w:rsid w:val="00D74A6C"/>
    <w:rsid w:val="00D75008"/>
    <w:rsid w:val="00D7543F"/>
    <w:rsid w:val="00D7583D"/>
    <w:rsid w:val="00D758FF"/>
    <w:rsid w:val="00D75CEE"/>
    <w:rsid w:val="00D767A8"/>
    <w:rsid w:val="00D772A9"/>
    <w:rsid w:val="00D7779F"/>
    <w:rsid w:val="00D77D7E"/>
    <w:rsid w:val="00D77DDC"/>
    <w:rsid w:val="00D8028D"/>
    <w:rsid w:val="00D80F27"/>
    <w:rsid w:val="00D8150B"/>
    <w:rsid w:val="00D816CB"/>
    <w:rsid w:val="00D83738"/>
    <w:rsid w:val="00D84006"/>
    <w:rsid w:val="00D84835"/>
    <w:rsid w:val="00D84899"/>
    <w:rsid w:val="00D86155"/>
    <w:rsid w:val="00D86198"/>
    <w:rsid w:val="00D865CA"/>
    <w:rsid w:val="00D8683F"/>
    <w:rsid w:val="00D874DD"/>
    <w:rsid w:val="00D8799F"/>
    <w:rsid w:val="00D879C5"/>
    <w:rsid w:val="00D87BD6"/>
    <w:rsid w:val="00D87EB3"/>
    <w:rsid w:val="00D9059F"/>
    <w:rsid w:val="00D9080C"/>
    <w:rsid w:val="00D90D8B"/>
    <w:rsid w:val="00D9100B"/>
    <w:rsid w:val="00D91A28"/>
    <w:rsid w:val="00D91A6F"/>
    <w:rsid w:val="00D91D06"/>
    <w:rsid w:val="00D91F08"/>
    <w:rsid w:val="00D93033"/>
    <w:rsid w:val="00D9309B"/>
    <w:rsid w:val="00D93522"/>
    <w:rsid w:val="00D935A4"/>
    <w:rsid w:val="00D9379F"/>
    <w:rsid w:val="00D937C3"/>
    <w:rsid w:val="00D93948"/>
    <w:rsid w:val="00D93AE7"/>
    <w:rsid w:val="00D93E25"/>
    <w:rsid w:val="00D948A0"/>
    <w:rsid w:val="00D95016"/>
    <w:rsid w:val="00D9515D"/>
    <w:rsid w:val="00D95269"/>
    <w:rsid w:val="00D95414"/>
    <w:rsid w:val="00D95EAA"/>
    <w:rsid w:val="00D962FF"/>
    <w:rsid w:val="00D968C7"/>
    <w:rsid w:val="00D97156"/>
    <w:rsid w:val="00D9754A"/>
    <w:rsid w:val="00D97B3F"/>
    <w:rsid w:val="00DA04AD"/>
    <w:rsid w:val="00DA0559"/>
    <w:rsid w:val="00DA056B"/>
    <w:rsid w:val="00DA0799"/>
    <w:rsid w:val="00DA08C4"/>
    <w:rsid w:val="00DA140C"/>
    <w:rsid w:val="00DA1487"/>
    <w:rsid w:val="00DA17EB"/>
    <w:rsid w:val="00DA186B"/>
    <w:rsid w:val="00DA1AB9"/>
    <w:rsid w:val="00DA1ED2"/>
    <w:rsid w:val="00DA24B7"/>
    <w:rsid w:val="00DA2612"/>
    <w:rsid w:val="00DA39F8"/>
    <w:rsid w:val="00DA42A7"/>
    <w:rsid w:val="00DA4731"/>
    <w:rsid w:val="00DA4BE3"/>
    <w:rsid w:val="00DA51AC"/>
    <w:rsid w:val="00DA5688"/>
    <w:rsid w:val="00DA5706"/>
    <w:rsid w:val="00DA5E22"/>
    <w:rsid w:val="00DA6B07"/>
    <w:rsid w:val="00DA6E0B"/>
    <w:rsid w:val="00DA6FAA"/>
    <w:rsid w:val="00DA73FA"/>
    <w:rsid w:val="00DA746A"/>
    <w:rsid w:val="00DA79BE"/>
    <w:rsid w:val="00DB0BD7"/>
    <w:rsid w:val="00DB1508"/>
    <w:rsid w:val="00DB1541"/>
    <w:rsid w:val="00DB1B86"/>
    <w:rsid w:val="00DB1E9F"/>
    <w:rsid w:val="00DB29B3"/>
    <w:rsid w:val="00DB2B51"/>
    <w:rsid w:val="00DB2C23"/>
    <w:rsid w:val="00DB2FFE"/>
    <w:rsid w:val="00DB3BCB"/>
    <w:rsid w:val="00DB3D5D"/>
    <w:rsid w:val="00DB3E10"/>
    <w:rsid w:val="00DB4049"/>
    <w:rsid w:val="00DB47D8"/>
    <w:rsid w:val="00DB4909"/>
    <w:rsid w:val="00DB4A3B"/>
    <w:rsid w:val="00DB4E5B"/>
    <w:rsid w:val="00DB4EB8"/>
    <w:rsid w:val="00DB5382"/>
    <w:rsid w:val="00DB6A86"/>
    <w:rsid w:val="00DB7781"/>
    <w:rsid w:val="00DB7DE3"/>
    <w:rsid w:val="00DC1789"/>
    <w:rsid w:val="00DC1C72"/>
    <w:rsid w:val="00DC507A"/>
    <w:rsid w:val="00DC5173"/>
    <w:rsid w:val="00DC55E1"/>
    <w:rsid w:val="00DC5755"/>
    <w:rsid w:val="00DC5B5C"/>
    <w:rsid w:val="00DC5DC5"/>
    <w:rsid w:val="00DC603C"/>
    <w:rsid w:val="00DC6336"/>
    <w:rsid w:val="00DC6480"/>
    <w:rsid w:val="00DC64DC"/>
    <w:rsid w:val="00DC6EE6"/>
    <w:rsid w:val="00DC70FC"/>
    <w:rsid w:val="00DD00B0"/>
    <w:rsid w:val="00DD1438"/>
    <w:rsid w:val="00DD1C4E"/>
    <w:rsid w:val="00DD292C"/>
    <w:rsid w:val="00DD356E"/>
    <w:rsid w:val="00DD39F4"/>
    <w:rsid w:val="00DD3FFC"/>
    <w:rsid w:val="00DD4864"/>
    <w:rsid w:val="00DD4C63"/>
    <w:rsid w:val="00DD4E10"/>
    <w:rsid w:val="00DD57C5"/>
    <w:rsid w:val="00DD5A17"/>
    <w:rsid w:val="00DD5C0D"/>
    <w:rsid w:val="00DD63F4"/>
    <w:rsid w:val="00DD6655"/>
    <w:rsid w:val="00DD6955"/>
    <w:rsid w:val="00DD6F82"/>
    <w:rsid w:val="00DD7951"/>
    <w:rsid w:val="00DD7DCF"/>
    <w:rsid w:val="00DD7ED6"/>
    <w:rsid w:val="00DE0D77"/>
    <w:rsid w:val="00DE13B6"/>
    <w:rsid w:val="00DE1E60"/>
    <w:rsid w:val="00DE2438"/>
    <w:rsid w:val="00DE295F"/>
    <w:rsid w:val="00DE2B6B"/>
    <w:rsid w:val="00DE2E14"/>
    <w:rsid w:val="00DE3B61"/>
    <w:rsid w:val="00DE3B8C"/>
    <w:rsid w:val="00DE4137"/>
    <w:rsid w:val="00DE4A06"/>
    <w:rsid w:val="00DE4FC1"/>
    <w:rsid w:val="00DE54C7"/>
    <w:rsid w:val="00DE5EE0"/>
    <w:rsid w:val="00DE638A"/>
    <w:rsid w:val="00DE66F9"/>
    <w:rsid w:val="00DE6EC7"/>
    <w:rsid w:val="00DE7235"/>
    <w:rsid w:val="00DE734B"/>
    <w:rsid w:val="00DF03C6"/>
    <w:rsid w:val="00DF03D7"/>
    <w:rsid w:val="00DF1314"/>
    <w:rsid w:val="00DF1C4F"/>
    <w:rsid w:val="00DF1E8E"/>
    <w:rsid w:val="00DF2240"/>
    <w:rsid w:val="00DF22E2"/>
    <w:rsid w:val="00DF2631"/>
    <w:rsid w:val="00DF2A8E"/>
    <w:rsid w:val="00DF31AE"/>
    <w:rsid w:val="00DF39AD"/>
    <w:rsid w:val="00DF4DD8"/>
    <w:rsid w:val="00DF532A"/>
    <w:rsid w:val="00DF5361"/>
    <w:rsid w:val="00DF58A0"/>
    <w:rsid w:val="00DF5D6F"/>
    <w:rsid w:val="00DF6BC4"/>
    <w:rsid w:val="00DF71A6"/>
    <w:rsid w:val="00DF7546"/>
    <w:rsid w:val="00DF7866"/>
    <w:rsid w:val="00DF7E98"/>
    <w:rsid w:val="00E002D9"/>
    <w:rsid w:val="00E00B49"/>
    <w:rsid w:val="00E00CF6"/>
    <w:rsid w:val="00E01992"/>
    <w:rsid w:val="00E019AE"/>
    <w:rsid w:val="00E01C5C"/>
    <w:rsid w:val="00E01FF0"/>
    <w:rsid w:val="00E020BE"/>
    <w:rsid w:val="00E02285"/>
    <w:rsid w:val="00E02592"/>
    <w:rsid w:val="00E027DC"/>
    <w:rsid w:val="00E03C6A"/>
    <w:rsid w:val="00E04257"/>
    <w:rsid w:val="00E042A5"/>
    <w:rsid w:val="00E04449"/>
    <w:rsid w:val="00E044A7"/>
    <w:rsid w:val="00E04C01"/>
    <w:rsid w:val="00E04C47"/>
    <w:rsid w:val="00E04F88"/>
    <w:rsid w:val="00E05597"/>
    <w:rsid w:val="00E055F0"/>
    <w:rsid w:val="00E05634"/>
    <w:rsid w:val="00E05651"/>
    <w:rsid w:val="00E05755"/>
    <w:rsid w:val="00E06882"/>
    <w:rsid w:val="00E06C53"/>
    <w:rsid w:val="00E077E8"/>
    <w:rsid w:val="00E07E48"/>
    <w:rsid w:val="00E1000B"/>
    <w:rsid w:val="00E10385"/>
    <w:rsid w:val="00E108A9"/>
    <w:rsid w:val="00E10C7D"/>
    <w:rsid w:val="00E11E5E"/>
    <w:rsid w:val="00E125DD"/>
    <w:rsid w:val="00E12C0C"/>
    <w:rsid w:val="00E1320C"/>
    <w:rsid w:val="00E13A65"/>
    <w:rsid w:val="00E14179"/>
    <w:rsid w:val="00E14896"/>
    <w:rsid w:val="00E14A2F"/>
    <w:rsid w:val="00E152F1"/>
    <w:rsid w:val="00E155E3"/>
    <w:rsid w:val="00E15645"/>
    <w:rsid w:val="00E16548"/>
    <w:rsid w:val="00E17800"/>
    <w:rsid w:val="00E2040A"/>
    <w:rsid w:val="00E210ED"/>
    <w:rsid w:val="00E21A17"/>
    <w:rsid w:val="00E21AF3"/>
    <w:rsid w:val="00E21E00"/>
    <w:rsid w:val="00E21E81"/>
    <w:rsid w:val="00E2233A"/>
    <w:rsid w:val="00E22EA3"/>
    <w:rsid w:val="00E23441"/>
    <w:rsid w:val="00E241F1"/>
    <w:rsid w:val="00E24C11"/>
    <w:rsid w:val="00E24F97"/>
    <w:rsid w:val="00E25239"/>
    <w:rsid w:val="00E25A41"/>
    <w:rsid w:val="00E25B54"/>
    <w:rsid w:val="00E25FDE"/>
    <w:rsid w:val="00E2643C"/>
    <w:rsid w:val="00E26714"/>
    <w:rsid w:val="00E26B6E"/>
    <w:rsid w:val="00E26E49"/>
    <w:rsid w:val="00E271AB"/>
    <w:rsid w:val="00E27583"/>
    <w:rsid w:val="00E300F2"/>
    <w:rsid w:val="00E30A08"/>
    <w:rsid w:val="00E30FB2"/>
    <w:rsid w:val="00E31D79"/>
    <w:rsid w:val="00E33471"/>
    <w:rsid w:val="00E33BFA"/>
    <w:rsid w:val="00E33F61"/>
    <w:rsid w:val="00E345AE"/>
    <w:rsid w:val="00E34EAD"/>
    <w:rsid w:val="00E35D6C"/>
    <w:rsid w:val="00E35F5B"/>
    <w:rsid w:val="00E3656C"/>
    <w:rsid w:val="00E36EF0"/>
    <w:rsid w:val="00E373C4"/>
    <w:rsid w:val="00E37E5B"/>
    <w:rsid w:val="00E403FA"/>
    <w:rsid w:val="00E4047E"/>
    <w:rsid w:val="00E40ADE"/>
    <w:rsid w:val="00E41E83"/>
    <w:rsid w:val="00E42A7E"/>
    <w:rsid w:val="00E43611"/>
    <w:rsid w:val="00E441A0"/>
    <w:rsid w:val="00E44675"/>
    <w:rsid w:val="00E44735"/>
    <w:rsid w:val="00E4489E"/>
    <w:rsid w:val="00E44ADB"/>
    <w:rsid w:val="00E458C7"/>
    <w:rsid w:val="00E45ABD"/>
    <w:rsid w:val="00E45AD9"/>
    <w:rsid w:val="00E4674B"/>
    <w:rsid w:val="00E46CB6"/>
    <w:rsid w:val="00E46F24"/>
    <w:rsid w:val="00E4725A"/>
    <w:rsid w:val="00E4745F"/>
    <w:rsid w:val="00E47691"/>
    <w:rsid w:val="00E50E45"/>
    <w:rsid w:val="00E51123"/>
    <w:rsid w:val="00E51408"/>
    <w:rsid w:val="00E51940"/>
    <w:rsid w:val="00E524F8"/>
    <w:rsid w:val="00E52ECE"/>
    <w:rsid w:val="00E532D5"/>
    <w:rsid w:val="00E53422"/>
    <w:rsid w:val="00E53A26"/>
    <w:rsid w:val="00E53A28"/>
    <w:rsid w:val="00E53F04"/>
    <w:rsid w:val="00E5427C"/>
    <w:rsid w:val="00E54EAD"/>
    <w:rsid w:val="00E553FA"/>
    <w:rsid w:val="00E55704"/>
    <w:rsid w:val="00E55814"/>
    <w:rsid w:val="00E55F77"/>
    <w:rsid w:val="00E56879"/>
    <w:rsid w:val="00E56BDE"/>
    <w:rsid w:val="00E56C5E"/>
    <w:rsid w:val="00E56FCB"/>
    <w:rsid w:val="00E57819"/>
    <w:rsid w:val="00E57C4F"/>
    <w:rsid w:val="00E57D33"/>
    <w:rsid w:val="00E60048"/>
    <w:rsid w:val="00E60A20"/>
    <w:rsid w:val="00E610A9"/>
    <w:rsid w:val="00E61532"/>
    <w:rsid w:val="00E615C2"/>
    <w:rsid w:val="00E61CBB"/>
    <w:rsid w:val="00E61E69"/>
    <w:rsid w:val="00E621B3"/>
    <w:rsid w:val="00E622E8"/>
    <w:rsid w:val="00E623FD"/>
    <w:rsid w:val="00E62505"/>
    <w:rsid w:val="00E625F0"/>
    <w:rsid w:val="00E6263B"/>
    <w:rsid w:val="00E62644"/>
    <w:rsid w:val="00E633F4"/>
    <w:rsid w:val="00E63BA7"/>
    <w:rsid w:val="00E6421E"/>
    <w:rsid w:val="00E64379"/>
    <w:rsid w:val="00E643EE"/>
    <w:rsid w:val="00E64AD2"/>
    <w:rsid w:val="00E64B2B"/>
    <w:rsid w:val="00E64D72"/>
    <w:rsid w:val="00E64DDC"/>
    <w:rsid w:val="00E657B5"/>
    <w:rsid w:val="00E65A01"/>
    <w:rsid w:val="00E66091"/>
    <w:rsid w:val="00E663AA"/>
    <w:rsid w:val="00E668C6"/>
    <w:rsid w:val="00E67802"/>
    <w:rsid w:val="00E67C59"/>
    <w:rsid w:val="00E702EB"/>
    <w:rsid w:val="00E70820"/>
    <w:rsid w:val="00E71406"/>
    <w:rsid w:val="00E715A3"/>
    <w:rsid w:val="00E71C5A"/>
    <w:rsid w:val="00E72139"/>
    <w:rsid w:val="00E723C0"/>
    <w:rsid w:val="00E72FB4"/>
    <w:rsid w:val="00E730DE"/>
    <w:rsid w:val="00E7457E"/>
    <w:rsid w:val="00E74D35"/>
    <w:rsid w:val="00E750FE"/>
    <w:rsid w:val="00E751C3"/>
    <w:rsid w:val="00E753DA"/>
    <w:rsid w:val="00E75654"/>
    <w:rsid w:val="00E75906"/>
    <w:rsid w:val="00E75BD0"/>
    <w:rsid w:val="00E7648D"/>
    <w:rsid w:val="00E8106B"/>
    <w:rsid w:val="00E813EB"/>
    <w:rsid w:val="00E81ACC"/>
    <w:rsid w:val="00E8220D"/>
    <w:rsid w:val="00E824B3"/>
    <w:rsid w:val="00E82629"/>
    <w:rsid w:val="00E827A2"/>
    <w:rsid w:val="00E82C28"/>
    <w:rsid w:val="00E82E0A"/>
    <w:rsid w:val="00E83BC1"/>
    <w:rsid w:val="00E83F46"/>
    <w:rsid w:val="00E84295"/>
    <w:rsid w:val="00E85318"/>
    <w:rsid w:val="00E86325"/>
    <w:rsid w:val="00E86883"/>
    <w:rsid w:val="00E86ADF"/>
    <w:rsid w:val="00E86C43"/>
    <w:rsid w:val="00E87373"/>
    <w:rsid w:val="00E9059D"/>
    <w:rsid w:val="00E90709"/>
    <w:rsid w:val="00E90986"/>
    <w:rsid w:val="00E91FF0"/>
    <w:rsid w:val="00E920F9"/>
    <w:rsid w:val="00E928DA"/>
    <w:rsid w:val="00E92F3C"/>
    <w:rsid w:val="00E93184"/>
    <w:rsid w:val="00E9377F"/>
    <w:rsid w:val="00E93A0F"/>
    <w:rsid w:val="00E944AA"/>
    <w:rsid w:val="00E94C16"/>
    <w:rsid w:val="00E95505"/>
    <w:rsid w:val="00E959DE"/>
    <w:rsid w:val="00E95D08"/>
    <w:rsid w:val="00E95D1F"/>
    <w:rsid w:val="00E95FF4"/>
    <w:rsid w:val="00E96D31"/>
    <w:rsid w:val="00E96EDC"/>
    <w:rsid w:val="00E971B4"/>
    <w:rsid w:val="00E97417"/>
    <w:rsid w:val="00E97486"/>
    <w:rsid w:val="00E976AC"/>
    <w:rsid w:val="00E979B2"/>
    <w:rsid w:val="00E97C21"/>
    <w:rsid w:val="00E97C71"/>
    <w:rsid w:val="00EA02F7"/>
    <w:rsid w:val="00EA107A"/>
    <w:rsid w:val="00EA2574"/>
    <w:rsid w:val="00EA2C6B"/>
    <w:rsid w:val="00EA3303"/>
    <w:rsid w:val="00EA36EE"/>
    <w:rsid w:val="00EA40DB"/>
    <w:rsid w:val="00EA44D5"/>
    <w:rsid w:val="00EA4852"/>
    <w:rsid w:val="00EA48A7"/>
    <w:rsid w:val="00EA4C6C"/>
    <w:rsid w:val="00EA4E57"/>
    <w:rsid w:val="00EA52DF"/>
    <w:rsid w:val="00EA557F"/>
    <w:rsid w:val="00EA590D"/>
    <w:rsid w:val="00EA59C8"/>
    <w:rsid w:val="00EA5BFB"/>
    <w:rsid w:val="00EA5E53"/>
    <w:rsid w:val="00EA5FBD"/>
    <w:rsid w:val="00EA61A9"/>
    <w:rsid w:val="00EA66F4"/>
    <w:rsid w:val="00EA6D7F"/>
    <w:rsid w:val="00EA7EDC"/>
    <w:rsid w:val="00EB0280"/>
    <w:rsid w:val="00EB03E8"/>
    <w:rsid w:val="00EB0794"/>
    <w:rsid w:val="00EB07EC"/>
    <w:rsid w:val="00EB0B87"/>
    <w:rsid w:val="00EB0D16"/>
    <w:rsid w:val="00EB1360"/>
    <w:rsid w:val="00EB1803"/>
    <w:rsid w:val="00EB2232"/>
    <w:rsid w:val="00EB23D2"/>
    <w:rsid w:val="00EB2518"/>
    <w:rsid w:val="00EB2597"/>
    <w:rsid w:val="00EB2607"/>
    <w:rsid w:val="00EB2D3E"/>
    <w:rsid w:val="00EB3597"/>
    <w:rsid w:val="00EB3A13"/>
    <w:rsid w:val="00EB3E7F"/>
    <w:rsid w:val="00EB45BB"/>
    <w:rsid w:val="00EB4834"/>
    <w:rsid w:val="00EB55AA"/>
    <w:rsid w:val="00EB5DF6"/>
    <w:rsid w:val="00EB5E51"/>
    <w:rsid w:val="00EB5F0B"/>
    <w:rsid w:val="00EB654B"/>
    <w:rsid w:val="00EB700F"/>
    <w:rsid w:val="00EB7503"/>
    <w:rsid w:val="00EC07B7"/>
    <w:rsid w:val="00EC0E56"/>
    <w:rsid w:val="00EC104C"/>
    <w:rsid w:val="00EC1456"/>
    <w:rsid w:val="00EC2511"/>
    <w:rsid w:val="00EC2537"/>
    <w:rsid w:val="00EC3400"/>
    <w:rsid w:val="00EC39EE"/>
    <w:rsid w:val="00EC3E43"/>
    <w:rsid w:val="00EC4258"/>
    <w:rsid w:val="00EC48B3"/>
    <w:rsid w:val="00EC4C9D"/>
    <w:rsid w:val="00EC4E0C"/>
    <w:rsid w:val="00EC4F9E"/>
    <w:rsid w:val="00EC504E"/>
    <w:rsid w:val="00EC5101"/>
    <w:rsid w:val="00EC5307"/>
    <w:rsid w:val="00EC5687"/>
    <w:rsid w:val="00EC5BA8"/>
    <w:rsid w:val="00EC680A"/>
    <w:rsid w:val="00EC7A31"/>
    <w:rsid w:val="00ED0C7C"/>
    <w:rsid w:val="00ED148A"/>
    <w:rsid w:val="00ED2243"/>
    <w:rsid w:val="00ED24FA"/>
    <w:rsid w:val="00ED2A5C"/>
    <w:rsid w:val="00ED2CFD"/>
    <w:rsid w:val="00ED2EF8"/>
    <w:rsid w:val="00ED2F51"/>
    <w:rsid w:val="00ED30A8"/>
    <w:rsid w:val="00ED31CC"/>
    <w:rsid w:val="00ED364A"/>
    <w:rsid w:val="00ED3D2E"/>
    <w:rsid w:val="00ED484F"/>
    <w:rsid w:val="00ED4991"/>
    <w:rsid w:val="00ED4C5C"/>
    <w:rsid w:val="00ED5028"/>
    <w:rsid w:val="00ED5452"/>
    <w:rsid w:val="00ED5DB3"/>
    <w:rsid w:val="00ED6C36"/>
    <w:rsid w:val="00EE12DD"/>
    <w:rsid w:val="00EE1493"/>
    <w:rsid w:val="00EE1609"/>
    <w:rsid w:val="00EE1684"/>
    <w:rsid w:val="00EE19B6"/>
    <w:rsid w:val="00EE1ACE"/>
    <w:rsid w:val="00EE1C63"/>
    <w:rsid w:val="00EE1C9E"/>
    <w:rsid w:val="00EE2E2B"/>
    <w:rsid w:val="00EE2FA3"/>
    <w:rsid w:val="00EE3507"/>
    <w:rsid w:val="00EE373F"/>
    <w:rsid w:val="00EE3A9B"/>
    <w:rsid w:val="00EE42CD"/>
    <w:rsid w:val="00EE4B49"/>
    <w:rsid w:val="00EE5600"/>
    <w:rsid w:val="00EE5882"/>
    <w:rsid w:val="00EE5C48"/>
    <w:rsid w:val="00EE6C8E"/>
    <w:rsid w:val="00EE71C4"/>
    <w:rsid w:val="00EE789B"/>
    <w:rsid w:val="00EE7DB8"/>
    <w:rsid w:val="00EF1100"/>
    <w:rsid w:val="00EF12BA"/>
    <w:rsid w:val="00EF1865"/>
    <w:rsid w:val="00EF19DA"/>
    <w:rsid w:val="00EF1B9C"/>
    <w:rsid w:val="00EF1FBB"/>
    <w:rsid w:val="00EF2627"/>
    <w:rsid w:val="00EF35D7"/>
    <w:rsid w:val="00EF37AF"/>
    <w:rsid w:val="00EF3E87"/>
    <w:rsid w:val="00EF42E8"/>
    <w:rsid w:val="00EF4F4C"/>
    <w:rsid w:val="00EF5016"/>
    <w:rsid w:val="00EF53BE"/>
    <w:rsid w:val="00EF64FA"/>
    <w:rsid w:val="00EF6735"/>
    <w:rsid w:val="00EF697A"/>
    <w:rsid w:val="00EF7EF2"/>
    <w:rsid w:val="00F0087D"/>
    <w:rsid w:val="00F00A05"/>
    <w:rsid w:val="00F00B2D"/>
    <w:rsid w:val="00F00F43"/>
    <w:rsid w:val="00F01C53"/>
    <w:rsid w:val="00F01D2D"/>
    <w:rsid w:val="00F01F1F"/>
    <w:rsid w:val="00F02DC4"/>
    <w:rsid w:val="00F0315D"/>
    <w:rsid w:val="00F03577"/>
    <w:rsid w:val="00F03E09"/>
    <w:rsid w:val="00F042B8"/>
    <w:rsid w:val="00F0489D"/>
    <w:rsid w:val="00F04E0C"/>
    <w:rsid w:val="00F05B6E"/>
    <w:rsid w:val="00F060B5"/>
    <w:rsid w:val="00F06500"/>
    <w:rsid w:val="00F067A5"/>
    <w:rsid w:val="00F06ED3"/>
    <w:rsid w:val="00F070AB"/>
    <w:rsid w:val="00F07476"/>
    <w:rsid w:val="00F078FC"/>
    <w:rsid w:val="00F0799D"/>
    <w:rsid w:val="00F10266"/>
    <w:rsid w:val="00F11302"/>
    <w:rsid w:val="00F1195D"/>
    <w:rsid w:val="00F11A83"/>
    <w:rsid w:val="00F11C9B"/>
    <w:rsid w:val="00F11E99"/>
    <w:rsid w:val="00F12E60"/>
    <w:rsid w:val="00F13388"/>
    <w:rsid w:val="00F13774"/>
    <w:rsid w:val="00F13FB2"/>
    <w:rsid w:val="00F140A6"/>
    <w:rsid w:val="00F144D8"/>
    <w:rsid w:val="00F14546"/>
    <w:rsid w:val="00F14C5D"/>
    <w:rsid w:val="00F154EC"/>
    <w:rsid w:val="00F15E7E"/>
    <w:rsid w:val="00F163C8"/>
    <w:rsid w:val="00F165E4"/>
    <w:rsid w:val="00F168A4"/>
    <w:rsid w:val="00F16991"/>
    <w:rsid w:val="00F17185"/>
    <w:rsid w:val="00F171C1"/>
    <w:rsid w:val="00F17532"/>
    <w:rsid w:val="00F205A4"/>
    <w:rsid w:val="00F2168E"/>
    <w:rsid w:val="00F21D76"/>
    <w:rsid w:val="00F22785"/>
    <w:rsid w:val="00F248E6"/>
    <w:rsid w:val="00F24D5A"/>
    <w:rsid w:val="00F24E0C"/>
    <w:rsid w:val="00F2501F"/>
    <w:rsid w:val="00F250B6"/>
    <w:rsid w:val="00F2569C"/>
    <w:rsid w:val="00F2599E"/>
    <w:rsid w:val="00F25E4C"/>
    <w:rsid w:val="00F2697F"/>
    <w:rsid w:val="00F26BB5"/>
    <w:rsid w:val="00F26E25"/>
    <w:rsid w:val="00F26E63"/>
    <w:rsid w:val="00F26FC8"/>
    <w:rsid w:val="00F27E17"/>
    <w:rsid w:val="00F310CD"/>
    <w:rsid w:val="00F31249"/>
    <w:rsid w:val="00F31668"/>
    <w:rsid w:val="00F31EE3"/>
    <w:rsid w:val="00F324AC"/>
    <w:rsid w:val="00F324F1"/>
    <w:rsid w:val="00F3282A"/>
    <w:rsid w:val="00F32CD7"/>
    <w:rsid w:val="00F33080"/>
    <w:rsid w:val="00F33776"/>
    <w:rsid w:val="00F34604"/>
    <w:rsid w:val="00F34765"/>
    <w:rsid w:val="00F3483A"/>
    <w:rsid w:val="00F348B0"/>
    <w:rsid w:val="00F35517"/>
    <w:rsid w:val="00F35645"/>
    <w:rsid w:val="00F36552"/>
    <w:rsid w:val="00F36712"/>
    <w:rsid w:val="00F368EF"/>
    <w:rsid w:val="00F36CA5"/>
    <w:rsid w:val="00F37057"/>
    <w:rsid w:val="00F37585"/>
    <w:rsid w:val="00F37A59"/>
    <w:rsid w:val="00F37CE0"/>
    <w:rsid w:val="00F37EB8"/>
    <w:rsid w:val="00F4081E"/>
    <w:rsid w:val="00F40B15"/>
    <w:rsid w:val="00F40CA8"/>
    <w:rsid w:val="00F41054"/>
    <w:rsid w:val="00F4138A"/>
    <w:rsid w:val="00F4147B"/>
    <w:rsid w:val="00F414F7"/>
    <w:rsid w:val="00F41842"/>
    <w:rsid w:val="00F42777"/>
    <w:rsid w:val="00F4288A"/>
    <w:rsid w:val="00F42B05"/>
    <w:rsid w:val="00F42DB4"/>
    <w:rsid w:val="00F430A6"/>
    <w:rsid w:val="00F4319F"/>
    <w:rsid w:val="00F437F8"/>
    <w:rsid w:val="00F44405"/>
    <w:rsid w:val="00F4474F"/>
    <w:rsid w:val="00F447B2"/>
    <w:rsid w:val="00F44FCE"/>
    <w:rsid w:val="00F454AA"/>
    <w:rsid w:val="00F456F4"/>
    <w:rsid w:val="00F45ACA"/>
    <w:rsid w:val="00F45EE5"/>
    <w:rsid w:val="00F45FD2"/>
    <w:rsid w:val="00F46A63"/>
    <w:rsid w:val="00F4769A"/>
    <w:rsid w:val="00F503C1"/>
    <w:rsid w:val="00F50D8E"/>
    <w:rsid w:val="00F50DA0"/>
    <w:rsid w:val="00F50FD0"/>
    <w:rsid w:val="00F53319"/>
    <w:rsid w:val="00F53A58"/>
    <w:rsid w:val="00F53DBB"/>
    <w:rsid w:val="00F53E1C"/>
    <w:rsid w:val="00F54485"/>
    <w:rsid w:val="00F544A5"/>
    <w:rsid w:val="00F5491E"/>
    <w:rsid w:val="00F54A0D"/>
    <w:rsid w:val="00F5508C"/>
    <w:rsid w:val="00F5543A"/>
    <w:rsid w:val="00F5572B"/>
    <w:rsid w:val="00F559EB"/>
    <w:rsid w:val="00F55F2C"/>
    <w:rsid w:val="00F567D4"/>
    <w:rsid w:val="00F573F1"/>
    <w:rsid w:val="00F57538"/>
    <w:rsid w:val="00F578AF"/>
    <w:rsid w:val="00F60224"/>
    <w:rsid w:val="00F60B75"/>
    <w:rsid w:val="00F60FC7"/>
    <w:rsid w:val="00F61AF6"/>
    <w:rsid w:val="00F61C5E"/>
    <w:rsid w:val="00F62E8E"/>
    <w:rsid w:val="00F632AF"/>
    <w:rsid w:val="00F63635"/>
    <w:rsid w:val="00F63750"/>
    <w:rsid w:val="00F63F6B"/>
    <w:rsid w:val="00F6421E"/>
    <w:rsid w:val="00F6426A"/>
    <w:rsid w:val="00F65D54"/>
    <w:rsid w:val="00F660B1"/>
    <w:rsid w:val="00F664AF"/>
    <w:rsid w:val="00F665F0"/>
    <w:rsid w:val="00F66CFB"/>
    <w:rsid w:val="00F66ECE"/>
    <w:rsid w:val="00F67E5A"/>
    <w:rsid w:val="00F67E8A"/>
    <w:rsid w:val="00F700A6"/>
    <w:rsid w:val="00F70325"/>
    <w:rsid w:val="00F703E4"/>
    <w:rsid w:val="00F70E24"/>
    <w:rsid w:val="00F71719"/>
    <w:rsid w:val="00F71912"/>
    <w:rsid w:val="00F71A67"/>
    <w:rsid w:val="00F72025"/>
    <w:rsid w:val="00F72162"/>
    <w:rsid w:val="00F7256C"/>
    <w:rsid w:val="00F7262A"/>
    <w:rsid w:val="00F727D8"/>
    <w:rsid w:val="00F72C58"/>
    <w:rsid w:val="00F731E8"/>
    <w:rsid w:val="00F73363"/>
    <w:rsid w:val="00F733C3"/>
    <w:rsid w:val="00F73413"/>
    <w:rsid w:val="00F738C6"/>
    <w:rsid w:val="00F73D7B"/>
    <w:rsid w:val="00F73E8B"/>
    <w:rsid w:val="00F747B5"/>
    <w:rsid w:val="00F7483D"/>
    <w:rsid w:val="00F7535D"/>
    <w:rsid w:val="00F75748"/>
    <w:rsid w:val="00F7605E"/>
    <w:rsid w:val="00F760E1"/>
    <w:rsid w:val="00F76184"/>
    <w:rsid w:val="00F772D0"/>
    <w:rsid w:val="00F77AC6"/>
    <w:rsid w:val="00F77D4E"/>
    <w:rsid w:val="00F80283"/>
    <w:rsid w:val="00F804A9"/>
    <w:rsid w:val="00F8074F"/>
    <w:rsid w:val="00F80A2D"/>
    <w:rsid w:val="00F80BFD"/>
    <w:rsid w:val="00F81212"/>
    <w:rsid w:val="00F82DAD"/>
    <w:rsid w:val="00F83938"/>
    <w:rsid w:val="00F83ABB"/>
    <w:rsid w:val="00F83ED4"/>
    <w:rsid w:val="00F8425D"/>
    <w:rsid w:val="00F84F2A"/>
    <w:rsid w:val="00F85025"/>
    <w:rsid w:val="00F8535E"/>
    <w:rsid w:val="00F862D7"/>
    <w:rsid w:val="00F865A9"/>
    <w:rsid w:val="00F86F5D"/>
    <w:rsid w:val="00F87554"/>
    <w:rsid w:val="00F8773A"/>
    <w:rsid w:val="00F87896"/>
    <w:rsid w:val="00F87A73"/>
    <w:rsid w:val="00F87C7B"/>
    <w:rsid w:val="00F9036D"/>
    <w:rsid w:val="00F90C8C"/>
    <w:rsid w:val="00F90CEC"/>
    <w:rsid w:val="00F912D6"/>
    <w:rsid w:val="00F91406"/>
    <w:rsid w:val="00F91E42"/>
    <w:rsid w:val="00F925DB"/>
    <w:rsid w:val="00F92962"/>
    <w:rsid w:val="00F93677"/>
    <w:rsid w:val="00F93975"/>
    <w:rsid w:val="00F93F6E"/>
    <w:rsid w:val="00F944A0"/>
    <w:rsid w:val="00F94803"/>
    <w:rsid w:val="00F950AA"/>
    <w:rsid w:val="00F958A5"/>
    <w:rsid w:val="00F95AD6"/>
    <w:rsid w:val="00F95B95"/>
    <w:rsid w:val="00F96780"/>
    <w:rsid w:val="00F967FE"/>
    <w:rsid w:val="00F96EB4"/>
    <w:rsid w:val="00F97032"/>
    <w:rsid w:val="00F97F33"/>
    <w:rsid w:val="00FA1A10"/>
    <w:rsid w:val="00FA1B63"/>
    <w:rsid w:val="00FA22F1"/>
    <w:rsid w:val="00FA2BCF"/>
    <w:rsid w:val="00FA2EBB"/>
    <w:rsid w:val="00FA30E4"/>
    <w:rsid w:val="00FA34C3"/>
    <w:rsid w:val="00FA367A"/>
    <w:rsid w:val="00FA394A"/>
    <w:rsid w:val="00FA39D5"/>
    <w:rsid w:val="00FA4165"/>
    <w:rsid w:val="00FA488B"/>
    <w:rsid w:val="00FA4F5A"/>
    <w:rsid w:val="00FA53E1"/>
    <w:rsid w:val="00FA595B"/>
    <w:rsid w:val="00FA76D5"/>
    <w:rsid w:val="00FB01A8"/>
    <w:rsid w:val="00FB04F7"/>
    <w:rsid w:val="00FB0CA5"/>
    <w:rsid w:val="00FB15EE"/>
    <w:rsid w:val="00FB161B"/>
    <w:rsid w:val="00FB1734"/>
    <w:rsid w:val="00FB240E"/>
    <w:rsid w:val="00FB2E79"/>
    <w:rsid w:val="00FB3494"/>
    <w:rsid w:val="00FB371A"/>
    <w:rsid w:val="00FB3DCF"/>
    <w:rsid w:val="00FB4770"/>
    <w:rsid w:val="00FB49C3"/>
    <w:rsid w:val="00FB54EA"/>
    <w:rsid w:val="00FB5C6E"/>
    <w:rsid w:val="00FB5E70"/>
    <w:rsid w:val="00FB61CD"/>
    <w:rsid w:val="00FB66F5"/>
    <w:rsid w:val="00FB699F"/>
    <w:rsid w:val="00FB6C46"/>
    <w:rsid w:val="00FB7099"/>
    <w:rsid w:val="00FB76C6"/>
    <w:rsid w:val="00FB79EB"/>
    <w:rsid w:val="00FC0047"/>
    <w:rsid w:val="00FC0139"/>
    <w:rsid w:val="00FC049E"/>
    <w:rsid w:val="00FC0824"/>
    <w:rsid w:val="00FC1235"/>
    <w:rsid w:val="00FC15EC"/>
    <w:rsid w:val="00FC1679"/>
    <w:rsid w:val="00FC1737"/>
    <w:rsid w:val="00FC1EED"/>
    <w:rsid w:val="00FC1F1B"/>
    <w:rsid w:val="00FC2302"/>
    <w:rsid w:val="00FC2525"/>
    <w:rsid w:val="00FC2ACC"/>
    <w:rsid w:val="00FC302F"/>
    <w:rsid w:val="00FC30AD"/>
    <w:rsid w:val="00FC3661"/>
    <w:rsid w:val="00FC4006"/>
    <w:rsid w:val="00FC4236"/>
    <w:rsid w:val="00FC4D65"/>
    <w:rsid w:val="00FC5184"/>
    <w:rsid w:val="00FC5205"/>
    <w:rsid w:val="00FC567F"/>
    <w:rsid w:val="00FC5D86"/>
    <w:rsid w:val="00FC5F93"/>
    <w:rsid w:val="00FC76A7"/>
    <w:rsid w:val="00FC7A4F"/>
    <w:rsid w:val="00FC7B0F"/>
    <w:rsid w:val="00FD016F"/>
    <w:rsid w:val="00FD03B7"/>
    <w:rsid w:val="00FD03E8"/>
    <w:rsid w:val="00FD084D"/>
    <w:rsid w:val="00FD1672"/>
    <w:rsid w:val="00FD1A8D"/>
    <w:rsid w:val="00FD1CA8"/>
    <w:rsid w:val="00FD21C3"/>
    <w:rsid w:val="00FD2690"/>
    <w:rsid w:val="00FD2973"/>
    <w:rsid w:val="00FD30B3"/>
    <w:rsid w:val="00FD323D"/>
    <w:rsid w:val="00FD35EC"/>
    <w:rsid w:val="00FD3C5F"/>
    <w:rsid w:val="00FD419A"/>
    <w:rsid w:val="00FD4C22"/>
    <w:rsid w:val="00FD4EAB"/>
    <w:rsid w:val="00FD53B1"/>
    <w:rsid w:val="00FD5601"/>
    <w:rsid w:val="00FD591D"/>
    <w:rsid w:val="00FD5952"/>
    <w:rsid w:val="00FD5C49"/>
    <w:rsid w:val="00FD5C91"/>
    <w:rsid w:val="00FD6041"/>
    <w:rsid w:val="00FD6158"/>
    <w:rsid w:val="00FD61D9"/>
    <w:rsid w:val="00FD651F"/>
    <w:rsid w:val="00FD6551"/>
    <w:rsid w:val="00FD6721"/>
    <w:rsid w:val="00FD6DDE"/>
    <w:rsid w:val="00FD742B"/>
    <w:rsid w:val="00FD78AE"/>
    <w:rsid w:val="00FE03A5"/>
    <w:rsid w:val="00FE04E1"/>
    <w:rsid w:val="00FE11E6"/>
    <w:rsid w:val="00FE1BE0"/>
    <w:rsid w:val="00FE1C82"/>
    <w:rsid w:val="00FE1EC3"/>
    <w:rsid w:val="00FE2982"/>
    <w:rsid w:val="00FE2EC0"/>
    <w:rsid w:val="00FE2EFC"/>
    <w:rsid w:val="00FE2F29"/>
    <w:rsid w:val="00FE3020"/>
    <w:rsid w:val="00FE35A1"/>
    <w:rsid w:val="00FE40C2"/>
    <w:rsid w:val="00FE4639"/>
    <w:rsid w:val="00FE565F"/>
    <w:rsid w:val="00FE59A7"/>
    <w:rsid w:val="00FE5A20"/>
    <w:rsid w:val="00FE64BC"/>
    <w:rsid w:val="00FE6567"/>
    <w:rsid w:val="00FE66AA"/>
    <w:rsid w:val="00FE66E6"/>
    <w:rsid w:val="00FE67C7"/>
    <w:rsid w:val="00FE6923"/>
    <w:rsid w:val="00FE715D"/>
    <w:rsid w:val="00FE7163"/>
    <w:rsid w:val="00FE7442"/>
    <w:rsid w:val="00FE74E5"/>
    <w:rsid w:val="00FE7619"/>
    <w:rsid w:val="00FE76E6"/>
    <w:rsid w:val="00FE777F"/>
    <w:rsid w:val="00FE786B"/>
    <w:rsid w:val="00FE7CB2"/>
    <w:rsid w:val="00FF019D"/>
    <w:rsid w:val="00FF048C"/>
    <w:rsid w:val="00FF0F32"/>
    <w:rsid w:val="00FF0F57"/>
    <w:rsid w:val="00FF15A8"/>
    <w:rsid w:val="00FF16E5"/>
    <w:rsid w:val="00FF2D0E"/>
    <w:rsid w:val="00FF34DE"/>
    <w:rsid w:val="00FF38CB"/>
    <w:rsid w:val="00FF3A6A"/>
    <w:rsid w:val="00FF43CC"/>
    <w:rsid w:val="00FF4C9C"/>
    <w:rsid w:val="00FF50DA"/>
    <w:rsid w:val="00FF5876"/>
    <w:rsid w:val="00FF5ABD"/>
    <w:rsid w:val="00FF5D71"/>
    <w:rsid w:val="00FF6221"/>
    <w:rsid w:val="00FF66BA"/>
    <w:rsid w:val="00FF6A09"/>
    <w:rsid w:val="00FF6B7F"/>
    <w:rsid w:val="00FF6FAA"/>
    <w:rsid w:val="00FF7028"/>
    <w:rsid w:val="00FF7751"/>
    <w:rsid w:val="00FF7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2EF5DA6"/>
  <w15:docId w15:val="{5F5DD50A-58F9-4B1D-8D2F-2A80BE4D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D68"/>
    <w:pPr>
      <w:suppressAutoHyphens/>
      <w:spacing w:after="120" w:line="360" w:lineRule="auto"/>
      <w:contextualSpacing/>
      <w:jc w:val="both"/>
    </w:pPr>
    <w:rPr>
      <w:rFonts w:asciiTheme="minorHAnsi" w:hAnsiTheme="minorHAnsi"/>
      <w:sz w:val="24"/>
      <w:szCs w:val="24"/>
      <w:lang w:val="es-MX"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
    <w:basedOn w:val="Normal"/>
    <w:next w:val="Normal"/>
    <w:link w:val="Ttulo1Car"/>
    <w:autoRedefine/>
    <w:uiPriority w:val="99"/>
    <w:qFormat/>
    <w:rsid w:val="000568AC"/>
    <w:pPr>
      <w:keepNext/>
      <w:spacing w:before="240" w:line="240" w:lineRule="auto"/>
      <w:ind w:left="432" w:hanging="432"/>
      <w:outlineLvl w:val="0"/>
    </w:pPr>
    <w:rPr>
      <w:b/>
      <w:sz w:val="28"/>
      <w:szCs w:val="28"/>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
    <w:basedOn w:val="Normal"/>
    <w:next w:val="Normal"/>
    <w:link w:val="Ttulo2Car"/>
    <w:uiPriority w:val="99"/>
    <w:qFormat/>
    <w:rsid w:val="00256585"/>
    <w:pPr>
      <w:keepNext/>
      <w:spacing w:before="240" w:after="60"/>
      <w:ind w:left="1134" w:hanging="567"/>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Ttulo2"/>
    <w:next w:val="Normal"/>
    <w:link w:val="Ttulo3Car"/>
    <w:uiPriority w:val="99"/>
    <w:qFormat/>
    <w:rsid w:val="00194AD9"/>
    <w:pPr>
      <w:ind w:left="993" w:hanging="426"/>
      <w:outlineLvl w:val="2"/>
    </w:pPr>
  </w:style>
  <w:style w:type="paragraph" w:styleId="Ttulo4">
    <w:name w:val="heading 4"/>
    <w:aliases w:val="h:4,h4,heading 4 + Indent: Left 0.5 in,a.,Map Title,ITT t4,PA Micro Section,I4,4,l4,heading,heading4,Title4,Header 4,H4-Heading 4,H4,le4,heading 4 + Indent: Left 0.25 in,1.1.1.1,T4,l4+toc4,Normal4,E4,Heading Four,C Head,Heading 4."/>
    <w:basedOn w:val="Normal"/>
    <w:next w:val="Normal"/>
    <w:link w:val="Ttulo4Car"/>
    <w:uiPriority w:val="99"/>
    <w:qFormat/>
    <w:rsid w:val="00F90C8C"/>
    <w:pPr>
      <w:keepNext/>
      <w:tabs>
        <w:tab w:val="num" w:pos="360"/>
      </w:tabs>
      <w:spacing w:before="240" w:after="60"/>
      <w:ind w:left="360" w:hanging="360"/>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
    <w:basedOn w:val="Normal"/>
    <w:next w:val="Normal"/>
    <w:link w:val="Ttulo5Car"/>
    <w:uiPriority w:val="99"/>
    <w:qFormat/>
    <w:rsid w:val="00F90C8C"/>
    <w:pPr>
      <w:tabs>
        <w:tab w:val="num" w:pos="1576"/>
      </w:tabs>
      <w:spacing w:before="240" w:after="60"/>
      <w:ind w:left="1576" w:hanging="1008"/>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
    <w:basedOn w:val="Normal"/>
    <w:next w:val="Normal"/>
    <w:link w:val="Ttulo6Car"/>
    <w:uiPriority w:val="99"/>
    <w:qFormat/>
    <w:rsid w:val="00F90C8C"/>
    <w:pPr>
      <w:tabs>
        <w:tab w:val="num" w:pos="1152"/>
      </w:tabs>
      <w:spacing w:before="240" w:after="60"/>
      <w:ind w:left="1152" w:hanging="1152"/>
      <w:outlineLvl w:val="5"/>
    </w:pPr>
    <w:rPr>
      <w:i/>
      <w:sz w:val="22"/>
    </w:rPr>
  </w:style>
  <w:style w:type="paragraph" w:styleId="Ttulo7">
    <w:name w:val="heading 7"/>
    <w:aliases w:val="ITT t7,PA Appendix Major,letter list,7,req3,Header 7,Objective,ExhibitTitle,st,h7,Appendix3,lettered list"/>
    <w:basedOn w:val="Normal"/>
    <w:next w:val="Normal"/>
    <w:link w:val="Ttulo7Car"/>
    <w:uiPriority w:val="99"/>
    <w:qFormat/>
    <w:rsid w:val="00F90C8C"/>
    <w:pPr>
      <w:tabs>
        <w:tab w:val="num" w:pos="1296"/>
      </w:tabs>
      <w:spacing w:before="240" w:after="60"/>
      <w:ind w:left="1296" w:hanging="1296"/>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
    <w:basedOn w:val="Normal"/>
    <w:next w:val="Normal"/>
    <w:link w:val="Ttulo8Car"/>
    <w:uiPriority w:val="99"/>
    <w:qFormat/>
    <w:rsid w:val="00F90C8C"/>
    <w:pPr>
      <w:tabs>
        <w:tab w:val="num" w:pos="1440"/>
      </w:tabs>
      <w:spacing w:before="240" w:after="60"/>
      <w:ind w:left="1440" w:hanging="1440"/>
      <w:outlineLvl w:val="7"/>
    </w:pPr>
    <w:rPr>
      <w:i/>
    </w:rPr>
  </w:style>
  <w:style w:type="paragraph" w:styleId="Ttulo9">
    <w:name w:val="heading 9"/>
    <w:aliases w:val="ITT t9,progress,App Heading,Titre 10,9,rb,req bullet,req1,Cond'l Reqt.,TableTitle,tt,h9,Appendix2,Appendix21,table title"/>
    <w:basedOn w:val="Normal"/>
    <w:next w:val="Normal"/>
    <w:link w:val="Ttulo9Car"/>
    <w:uiPriority w:val="99"/>
    <w:qFormat/>
    <w:rsid w:val="00F90C8C"/>
    <w:pPr>
      <w:tabs>
        <w:tab w:val="num" w:pos="1584"/>
      </w:tabs>
      <w:spacing w:before="240" w:after="60"/>
      <w:ind w:left="1584" w:hanging="1584"/>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uiPriority w:val="99"/>
    <w:locked/>
    <w:rsid w:val="000568AC"/>
    <w:rPr>
      <w:rFonts w:asciiTheme="minorHAnsi" w:hAnsiTheme="minorHAnsi"/>
      <w:b/>
      <w:sz w:val="28"/>
      <w:szCs w:val="28"/>
      <w:lang w:val="es-MX"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
    <w:basedOn w:val="Fuentedeprrafopredeter"/>
    <w:link w:val="Ttulo2"/>
    <w:uiPriority w:val="99"/>
    <w:locked/>
    <w:rsid w:val="00256585"/>
    <w:rPr>
      <w:rFonts w:asciiTheme="minorHAnsi" w:hAnsiTheme="minorHAnsi"/>
      <w:b/>
      <w:sz w:val="24"/>
      <w:szCs w:val="24"/>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9"/>
    <w:locked/>
    <w:rsid w:val="00194AD9"/>
    <w:rPr>
      <w:rFonts w:asciiTheme="minorHAnsi" w:hAnsiTheme="minorHAnsi"/>
      <w:b/>
      <w:sz w:val="24"/>
      <w:szCs w:val="24"/>
      <w:lang w:val="es-ES"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9"/>
    <w:locked/>
    <w:rsid w:val="00F90C8C"/>
    <w:rPr>
      <w:rFonts w:ascii="Arial" w:hAnsi="Arial" w:cs="Times New Roman"/>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F0773A"/>
    <w:rPr>
      <w:rFonts w:asciiTheme="minorHAnsi" w:eastAsiaTheme="minorEastAsia" w:hAnsiTheme="minorHAnsi" w:cstheme="minorBidi"/>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F0773A"/>
    <w:rPr>
      <w:rFonts w:asciiTheme="minorHAnsi" w:eastAsiaTheme="minorEastAsia" w:hAnsiTheme="minorHAnsi" w:cstheme="minorBidi"/>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9"/>
    <w:locked/>
    <w:rsid w:val="00F90C8C"/>
    <w:rPr>
      <w:rFonts w:ascii="Arial" w:hAnsi="Arial" w:cs="Times New Roman"/>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
    <w:basedOn w:val="Fuentedeprrafopredeter"/>
    <w:link w:val="Ttulo8"/>
    <w:uiPriority w:val="99"/>
    <w:locked/>
    <w:rsid w:val="00F90C8C"/>
    <w:rPr>
      <w:rFonts w:ascii="Arial" w:hAnsi="Arial" w:cs="Times New Roman"/>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9"/>
    <w:locked/>
    <w:rsid w:val="00F90C8C"/>
    <w:rPr>
      <w:rFonts w:ascii="Arial" w:hAnsi="Arial" w:cs="Times New Roman"/>
      <w:b/>
      <w:i/>
      <w:sz w:val="18"/>
      <w:lang w:val="es-ES_tradnl" w:eastAsia="es-ES"/>
    </w:rPr>
  </w:style>
  <w:style w:type="character" w:customStyle="1" w:styleId="Heading5Char9">
    <w:name w:val="Heading 5 Char9"/>
    <w:aliases w:val="ITT t5 Char7,PA Pico Section Char7,Roman list Char7,5 Char9,Level 5 Char7,Header 5 Char7,H5-Heading 5 Char9,h5 Char9,H5 Char9,le5 Char7,l5 Char9,Heading5 Char9,heading5 Char9,H51 Char9,51 Char9,H5-Heading 51 Char9,h51 Char9,l51 Char9"/>
    <w:basedOn w:val="Fuentedeprrafopredeter"/>
    <w:uiPriority w:val="99"/>
    <w:semiHidden/>
    <w:locked/>
    <w:rsid w:val="00C12EF6"/>
    <w:rPr>
      <w:rFonts w:ascii="Calibri" w:hAnsi="Calibri" w:cs="Times New Roman"/>
      <w:b/>
      <w:bCs/>
      <w:i/>
      <w:iCs/>
      <w:sz w:val="26"/>
      <w:szCs w:val="26"/>
      <w:lang w:val="es-ES_tradnl" w:eastAsia="es-ES"/>
    </w:rPr>
  </w:style>
  <w:style w:type="character" w:customStyle="1" w:styleId="Heading6Char6">
    <w:name w:val="Heading 6 Char6"/>
    <w:aliases w:val="ITT t6 Char6,PA Appendix Char6,Bullet list Char6,6 Char6,Level 6 Char6,Header 6 Char6,h6 Char6,Requirement Char6,61 Char6,h61 Char6,Requirement1 Char6,62 Char6,h62 Char6,Requirement2 Char6,611 Char6,h611 Char6,Requirement11 Char6,612 Cha"/>
    <w:basedOn w:val="Fuentedeprrafopredeter"/>
    <w:uiPriority w:val="99"/>
    <w:semiHidden/>
    <w:locked/>
    <w:rsid w:val="00C12EF6"/>
    <w:rPr>
      <w:rFonts w:ascii="Calibri" w:hAnsi="Calibri" w:cs="Times New Roman"/>
      <w:b/>
      <w:bCs/>
      <w:lang w:val="es-ES_tradnl" w:eastAsia="es-ES"/>
    </w:rPr>
  </w:style>
  <w:style w:type="character" w:customStyle="1" w:styleId="Heading5Char7">
    <w:name w:val="Heading 5 Char7"/>
    <w:aliases w:val="ITT t5 Char5,PA Pico Section Char5,Roman list Char5,5 Char7,Level 5 Char5,Header 5 Char5,H5-Heading 5 Char7,h5 Char7,H5 Char7,le5 Char5,l5 Char7,Heading5 Char7,heading5 Char7,H51 Char7,51 Char7,H5-Heading 51 Char7,h51 Char7,l51 Char7"/>
    <w:uiPriority w:val="99"/>
    <w:semiHidden/>
    <w:rsid w:val="00FE3020"/>
    <w:rPr>
      <w:rFonts w:ascii="Calibri" w:hAnsi="Calibri"/>
      <w:b/>
      <w:i/>
      <w:sz w:val="26"/>
      <w:lang w:val="es-ES_tradnl" w:eastAsia="es-ES"/>
    </w:rPr>
  </w:style>
  <w:style w:type="character" w:customStyle="1" w:styleId="Heading6Char5">
    <w:name w:val="Heading 6 Char5"/>
    <w:aliases w:val="ITT t6 Char5,PA Appendix Char5,Bullet list Char5,6 Char5,Level 6 Char5,Header 6 Char5,h6 Char5,Requirement Char5,61 Char5,h61 Char5,Requirement1 Char5,62 Char5,h62 Char5,Requirement2 Char5,611 Char5,h611 Char5,Requirement11 Char5,612 Ch"/>
    <w:uiPriority w:val="99"/>
    <w:semiHidden/>
    <w:rsid w:val="00FE3020"/>
    <w:rPr>
      <w:rFonts w:ascii="Calibri" w:hAnsi="Calibri"/>
      <w:b/>
      <w:lang w:val="es-ES_tradnl" w:eastAsia="es-ES"/>
    </w:rPr>
  </w:style>
  <w:style w:type="character" w:customStyle="1" w:styleId="Heading5Char6">
    <w:name w:val="Heading 5 Char6"/>
    <w:aliases w:val="ITT t5 Char4,PA Pico Section Char4,Roman list Char4,5 Char6,Level 5 Char4,Header 5 Char4,H5-Heading 5 Char6,h5 Char6,H5 Char6,le5 Char4,l5 Char6,Heading5 Char6,heading5 Char6,H51 Char6,51 Char6,H5-Heading 51 Char6,h51 Char6,l51 Char6"/>
    <w:uiPriority w:val="99"/>
    <w:semiHidden/>
    <w:rsid w:val="00FE4639"/>
    <w:rPr>
      <w:rFonts w:ascii="Calibri" w:hAnsi="Calibri"/>
      <w:b/>
      <w:i/>
      <w:sz w:val="26"/>
      <w:lang w:val="es-ES_tradnl" w:eastAsia="es-ES"/>
    </w:rPr>
  </w:style>
  <w:style w:type="character" w:customStyle="1" w:styleId="Heading6Char4">
    <w:name w:val="Heading 6 Char4"/>
    <w:aliases w:val="ITT t6 Char4,PA Appendix Char4,Bullet list Char4,6 Char4,Level 6 Char4,Header 6 Char4,h6 Char4,Requirement Char4,61 Char4,h61 Char4,Requirement1 Char4,62 Char4,h62 Char4,Requirement2 Char4,611 Char4,h611 Char4,Requirement11 Char4,612 Ch3"/>
    <w:uiPriority w:val="99"/>
    <w:semiHidden/>
    <w:rsid w:val="00FE4639"/>
    <w:rPr>
      <w:rFonts w:ascii="Calibri" w:hAnsi="Calibri"/>
      <w:b/>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rsid w:val="00FE4639"/>
    <w:rPr>
      <w:rFonts w:ascii="Calibri" w:hAnsi="Calibri"/>
      <w:b/>
      <w:i/>
      <w:sz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2"/>
    <w:uiPriority w:val="99"/>
    <w:semiHidden/>
    <w:rsid w:val="00FE4639"/>
    <w:rPr>
      <w:rFonts w:ascii="Calibri" w:hAnsi="Calibri"/>
      <w:b/>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rsid w:val="00FE4639"/>
    <w:rPr>
      <w:rFonts w:ascii="Calibri" w:hAnsi="Calibri"/>
      <w:b/>
      <w:i/>
      <w:sz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1"/>
    <w:uiPriority w:val="99"/>
    <w:semiHidden/>
    <w:rsid w:val="00FE4639"/>
    <w:rPr>
      <w:rFonts w:ascii="Calibri" w:hAnsi="Calibri"/>
      <w:b/>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uiPriority w:val="99"/>
    <w:locked/>
    <w:rsid w:val="00F90C8C"/>
    <w:rPr>
      <w:rFonts w:ascii="Arial" w:hAnsi="Arial"/>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9"/>
    <w:locked/>
    <w:rsid w:val="00F90C8C"/>
    <w:rPr>
      <w:rFonts w:ascii="Arial" w:hAnsi="Arial"/>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F90C8C"/>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pPr>
    <w:rPr>
      <w:b/>
      <w:bCs/>
    </w:rPr>
  </w:style>
  <w:style w:type="paragraph" w:styleId="Piedepgina">
    <w:name w:val="footer"/>
    <w:basedOn w:val="Normal"/>
    <w:link w:val="PiedepginaCar"/>
    <w:uiPriority w:val="99"/>
    <w:rsid w:val="00F90C8C"/>
    <w:pPr>
      <w:tabs>
        <w:tab w:val="center" w:pos="4252"/>
        <w:tab w:val="right" w:pos="8504"/>
      </w:tabs>
    </w:pPr>
  </w:style>
  <w:style w:type="character" w:customStyle="1" w:styleId="PiedepginaCar">
    <w:name w:val="Pie de página Car"/>
    <w:basedOn w:val="Fuentedeprrafopredeter"/>
    <w:link w:val="Piedepgina"/>
    <w:uiPriority w:val="99"/>
    <w:locked/>
    <w:rsid w:val="00F90C8C"/>
    <w:rPr>
      <w:rFonts w:ascii="Arial" w:hAnsi="Arial" w:cs="Times New Roman"/>
      <w:lang w:val="es-ES_tradnl"/>
    </w:rPr>
  </w:style>
  <w:style w:type="paragraph" w:customStyle="1" w:styleId="claveesp">
    <w:name w:val="clave esp"/>
    <w:basedOn w:val="Normal"/>
    <w:uiPriority w:val="99"/>
    <w:rsid w:val="00F90C8C"/>
    <w:pPr>
      <w:tabs>
        <w:tab w:val="center" w:pos="4252"/>
        <w:tab w:val="right" w:pos="8504"/>
        <w:tab w:val="left" w:pos="9498"/>
      </w:tabs>
      <w:ind w:right="67"/>
      <w:jc w:val="right"/>
    </w:pPr>
    <w:rPr>
      <w:rFonts w:ascii="Courier" w:hAnsi="Courier"/>
    </w:rPr>
  </w:style>
  <w:style w:type="paragraph" w:customStyle="1" w:styleId="pieizq">
    <w:name w:val="pie izq"/>
    <w:basedOn w:val="Normal"/>
    <w:uiPriority w:val="99"/>
    <w:rsid w:val="00F90C8C"/>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F90C8C"/>
    <w:pPr>
      <w:tabs>
        <w:tab w:val="center" w:pos="4252"/>
        <w:tab w:val="right" w:pos="8504"/>
        <w:tab w:val="left" w:pos="9498"/>
      </w:tabs>
      <w:ind w:left="4252" w:right="-115" w:hanging="4252"/>
      <w:jc w:val="right"/>
    </w:pPr>
    <w:rPr>
      <w:rFonts w:ascii="Courier" w:hAnsi="Courier"/>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uiPriority w:val="99"/>
    <w:rsid w:val="00F90C8C"/>
    <w:pPr>
      <w:jc w:val="center"/>
    </w:p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FE4639"/>
    <w:rPr>
      <w:rFonts w:ascii="Arial" w:hAnsi="Arial" w:cs="Times New Roman"/>
      <w:sz w:val="20"/>
      <w:lang w:val="es-ES_tradnl" w:eastAsia="es-ES"/>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link w:val="Textoindependiente"/>
    <w:uiPriority w:val="99"/>
    <w:semiHidden/>
    <w:locked/>
    <w:rsid w:val="00F90C8C"/>
    <w:rPr>
      <w:rFonts w:ascii="Arial" w:hAnsi="Arial"/>
      <w:lang w:val="es-ES_tradnl"/>
    </w:rPr>
  </w:style>
  <w:style w:type="paragraph" w:styleId="Textocomentario">
    <w:name w:val="annotation text"/>
    <w:basedOn w:val="Normal"/>
    <w:link w:val="TextocomentarioCar"/>
    <w:uiPriority w:val="99"/>
    <w:rsid w:val="00F90C8C"/>
    <w:pPr>
      <w:tabs>
        <w:tab w:val="left" w:pos="794"/>
        <w:tab w:val="left" w:pos="1191"/>
        <w:tab w:val="left" w:pos="1588"/>
        <w:tab w:val="left" w:pos="1985"/>
      </w:tabs>
      <w:spacing w:before="136"/>
    </w:pPr>
  </w:style>
  <w:style w:type="character" w:customStyle="1" w:styleId="TextocomentarioCar">
    <w:name w:val="Texto comentario Car"/>
    <w:basedOn w:val="Fuentedeprrafopredeter"/>
    <w:link w:val="Textocomentario"/>
    <w:uiPriority w:val="99"/>
    <w:locked/>
    <w:rsid w:val="00F90C8C"/>
    <w:rPr>
      <w:rFonts w:ascii="Arial" w:hAnsi="Arial" w:cs="Times New Roman"/>
      <w:lang w:val="es-ES_tradnl"/>
    </w:rPr>
  </w:style>
  <w:style w:type="paragraph" w:customStyle="1" w:styleId="ITUparnumrot">
    <w:name w:val="ITU par. numéroté"/>
    <w:basedOn w:val="Normal"/>
    <w:uiPriority w:val="99"/>
    <w:rsid w:val="00F90C8C"/>
    <w:pPr>
      <w:keepLines/>
      <w:tabs>
        <w:tab w:val="left" w:pos="624"/>
        <w:tab w:val="left" w:pos="964"/>
      </w:tabs>
      <w:spacing w:before="120"/>
    </w:pPr>
    <w:rPr>
      <w:rFonts w:ascii="Times New Roman" w:hAnsi="Times New Roman"/>
      <w:lang w:eastAsia="en-US"/>
    </w:rPr>
  </w:style>
  <w:style w:type="character" w:customStyle="1" w:styleId="Typewriter">
    <w:name w:val="Typewriter"/>
    <w:uiPriority w:val="99"/>
    <w:rsid w:val="00F90C8C"/>
    <w:rPr>
      <w:rFonts w:ascii="Courier New" w:hAnsi="Courier New"/>
      <w:sz w:val="20"/>
    </w:rPr>
  </w:style>
  <w:style w:type="paragraph" w:customStyle="1" w:styleId="Normalaftertitle">
    <w:name w:val="Normal after title"/>
    <w:basedOn w:val="Normal"/>
    <w:uiPriority w:val="99"/>
    <w:rsid w:val="00F90C8C"/>
    <w:pPr>
      <w:tabs>
        <w:tab w:val="left" w:pos="794"/>
        <w:tab w:val="left" w:pos="1191"/>
        <w:tab w:val="left" w:pos="1588"/>
        <w:tab w:val="left" w:pos="1985"/>
      </w:tabs>
      <w:spacing w:before="480"/>
    </w:pPr>
  </w:style>
  <w:style w:type="paragraph" w:styleId="TDC1">
    <w:name w:val="toc 1"/>
    <w:basedOn w:val="Normal"/>
    <w:next w:val="Normal"/>
    <w:autoRedefine/>
    <w:uiPriority w:val="39"/>
    <w:qFormat/>
    <w:rsid w:val="00D11B9E"/>
    <w:pPr>
      <w:tabs>
        <w:tab w:val="right" w:leader="dot" w:pos="8789"/>
      </w:tabs>
      <w:spacing w:before="120"/>
      <w:jc w:val="left"/>
    </w:pPr>
    <w:rPr>
      <w:b/>
      <w:bCs/>
      <w:caps/>
      <w:sz w:val="22"/>
    </w:rPr>
  </w:style>
  <w:style w:type="paragraph" w:styleId="TDC2">
    <w:name w:val="toc 2"/>
    <w:basedOn w:val="Normal"/>
    <w:next w:val="Normal"/>
    <w:autoRedefine/>
    <w:uiPriority w:val="39"/>
    <w:qFormat/>
    <w:rsid w:val="00D11B9E"/>
    <w:pPr>
      <w:tabs>
        <w:tab w:val="left" w:pos="0"/>
        <w:tab w:val="right" w:leader="dot" w:pos="8830"/>
      </w:tabs>
      <w:spacing w:before="120" w:after="240" w:line="240" w:lineRule="auto"/>
      <w:ind w:left="708" w:hanging="510"/>
    </w:pPr>
    <w:rPr>
      <w:rFonts w:ascii="Calibri" w:hAnsi="Calibri"/>
      <w:b/>
      <w:smallCaps/>
      <w:sz w:val="22"/>
      <w:szCs w:val="18"/>
    </w:rPr>
  </w:style>
  <w:style w:type="paragraph" w:styleId="TDC3">
    <w:name w:val="toc 3"/>
    <w:basedOn w:val="Normal"/>
    <w:next w:val="Normal"/>
    <w:autoRedefine/>
    <w:uiPriority w:val="39"/>
    <w:qFormat/>
    <w:rsid w:val="00D11B9E"/>
    <w:pPr>
      <w:spacing w:before="120" w:after="240" w:line="240" w:lineRule="auto"/>
      <w:ind w:left="403"/>
    </w:pPr>
    <w:rPr>
      <w:rFonts w:ascii="Calibri" w:hAnsi="Calibri"/>
      <w:iCs/>
      <w:smallCaps/>
      <w:sz w:val="20"/>
    </w:rPr>
  </w:style>
  <w:style w:type="paragraph" w:styleId="TDC4">
    <w:name w:val="toc 4"/>
    <w:basedOn w:val="Normal"/>
    <w:next w:val="Normal"/>
    <w:autoRedefine/>
    <w:uiPriority w:val="39"/>
    <w:rsid w:val="00F90C8C"/>
    <w:pPr>
      <w:ind w:left="600"/>
    </w:pPr>
    <w:rPr>
      <w:rFonts w:ascii="Times New Roman" w:hAnsi="Times New Roman"/>
      <w:sz w:val="18"/>
      <w:szCs w:val="18"/>
    </w:rPr>
  </w:style>
  <w:style w:type="paragraph" w:styleId="TDC5">
    <w:name w:val="toc 5"/>
    <w:basedOn w:val="Normal"/>
    <w:next w:val="Normal"/>
    <w:autoRedefine/>
    <w:uiPriority w:val="39"/>
    <w:rsid w:val="00F90C8C"/>
    <w:pPr>
      <w:ind w:left="800"/>
    </w:pPr>
    <w:rPr>
      <w:rFonts w:ascii="Times New Roman" w:hAnsi="Times New Roman"/>
      <w:sz w:val="18"/>
      <w:szCs w:val="18"/>
    </w:rPr>
  </w:style>
  <w:style w:type="paragraph" w:styleId="TDC6">
    <w:name w:val="toc 6"/>
    <w:basedOn w:val="Normal"/>
    <w:next w:val="Normal"/>
    <w:autoRedefine/>
    <w:uiPriority w:val="39"/>
    <w:rsid w:val="00F90C8C"/>
    <w:pPr>
      <w:ind w:left="1000"/>
    </w:pPr>
    <w:rPr>
      <w:rFonts w:ascii="Times New Roman" w:hAnsi="Times New Roman"/>
      <w:sz w:val="18"/>
      <w:szCs w:val="18"/>
    </w:rPr>
  </w:style>
  <w:style w:type="paragraph" w:styleId="TDC7">
    <w:name w:val="toc 7"/>
    <w:basedOn w:val="Normal"/>
    <w:next w:val="Normal"/>
    <w:autoRedefine/>
    <w:uiPriority w:val="39"/>
    <w:rsid w:val="00F90C8C"/>
    <w:pPr>
      <w:ind w:left="1200"/>
    </w:pPr>
    <w:rPr>
      <w:rFonts w:ascii="Times New Roman" w:hAnsi="Times New Roman"/>
      <w:sz w:val="18"/>
      <w:szCs w:val="18"/>
    </w:rPr>
  </w:style>
  <w:style w:type="paragraph" w:styleId="TDC8">
    <w:name w:val="toc 8"/>
    <w:basedOn w:val="Normal"/>
    <w:next w:val="Normal"/>
    <w:autoRedefine/>
    <w:uiPriority w:val="39"/>
    <w:rsid w:val="00F90C8C"/>
    <w:pPr>
      <w:ind w:left="1400"/>
    </w:pPr>
    <w:rPr>
      <w:rFonts w:ascii="Times New Roman" w:hAnsi="Times New Roman"/>
      <w:sz w:val="18"/>
      <w:szCs w:val="18"/>
    </w:rPr>
  </w:style>
  <w:style w:type="paragraph" w:styleId="TDC9">
    <w:name w:val="toc 9"/>
    <w:basedOn w:val="Normal"/>
    <w:next w:val="Normal"/>
    <w:autoRedefine/>
    <w:uiPriority w:val="39"/>
    <w:rsid w:val="00F90C8C"/>
    <w:pPr>
      <w:ind w:left="1600"/>
    </w:pPr>
    <w:rPr>
      <w:rFonts w:ascii="Times New Roman" w:hAnsi="Times New Roman"/>
      <w:sz w:val="18"/>
      <w:szCs w:val="18"/>
    </w:rPr>
  </w:style>
  <w:style w:type="character" w:styleId="Hipervnculo">
    <w:name w:val="Hyperlink"/>
    <w:basedOn w:val="Fuentedeprrafopredeter"/>
    <w:uiPriority w:val="99"/>
    <w:rsid w:val="00F90C8C"/>
    <w:rPr>
      <w:rFonts w:cs="Times New Roman"/>
      <w:color w:val="0000FF"/>
      <w:u w:val="single"/>
    </w:rPr>
  </w:style>
  <w:style w:type="paragraph" w:styleId="HTMLconformatoprevio">
    <w:name w:val="HTML Preformatted"/>
    <w:basedOn w:val="Normal"/>
    <w:link w:val="HTMLconformatoprevioCar"/>
    <w:uiPriority w:val="99"/>
    <w:rsid w:val="00F90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conformatoprevioCar">
    <w:name w:val="HTML con formato previo Car"/>
    <w:basedOn w:val="Fuentedeprrafopredeter"/>
    <w:link w:val="HTMLconformatoprevio"/>
    <w:uiPriority w:val="99"/>
    <w:semiHidden/>
    <w:locked/>
    <w:rsid w:val="00F90C8C"/>
    <w:rPr>
      <w:rFonts w:ascii="Courier New" w:hAnsi="Courier New" w:cs="Times New Roman"/>
      <w:lang w:val="es-ES_tradnl"/>
    </w:rPr>
  </w:style>
  <w:style w:type="paragraph" w:styleId="Sangradetextonormal">
    <w:name w:val="Body Text Indent"/>
    <w:basedOn w:val="Normal"/>
    <w:link w:val="SangradetextonormalCar"/>
    <w:uiPriority w:val="99"/>
    <w:rsid w:val="00F90C8C"/>
    <w:pPr>
      <w:ind w:left="360"/>
    </w:pPr>
  </w:style>
  <w:style w:type="character" w:customStyle="1" w:styleId="SangradetextonormalCar">
    <w:name w:val="Sangría de texto normal Car"/>
    <w:basedOn w:val="Fuentedeprrafopredeter"/>
    <w:link w:val="Sangradetextonormal"/>
    <w:uiPriority w:val="99"/>
    <w:semiHidden/>
    <w:locked/>
    <w:rsid w:val="00F90C8C"/>
    <w:rPr>
      <w:rFonts w:ascii="Arial" w:hAnsi="Arial" w:cs="Times New Roman"/>
      <w:lang w:val="es-ES_tradnl"/>
    </w:rPr>
  </w:style>
  <w:style w:type="paragraph" w:styleId="Sangra2detindependiente">
    <w:name w:val="Body Text Indent 2"/>
    <w:basedOn w:val="Normal"/>
    <w:link w:val="Sangra2detindependienteCar"/>
    <w:uiPriority w:val="99"/>
    <w:rsid w:val="00F90C8C"/>
    <w:pPr>
      <w:ind w:left="360"/>
    </w:pPr>
  </w:style>
  <w:style w:type="character" w:customStyle="1" w:styleId="Sangra2detindependienteCar">
    <w:name w:val="Sangría 2 de t. independiente Car"/>
    <w:basedOn w:val="Fuentedeprrafopredeter"/>
    <w:link w:val="Sangra2detindependiente"/>
    <w:uiPriority w:val="99"/>
    <w:locked/>
    <w:rsid w:val="00F90C8C"/>
    <w:rPr>
      <w:rFonts w:ascii="Arial" w:hAnsi="Arial" w:cs="Times New Roman"/>
      <w:lang w:val="es-ES_tradnl"/>
    </w:rPr>
  </w:style>
  <w:style w:type="paragraph" w:styleId="Textodebloque">
    <w:name w:val="Block Text"/>
    <w:basedOn w:val="Normal"/>
    <w:uiPriority w:val="99"/>
    <w:rsid w:val="00F90C8C"/>
    <w:pPr>
      <w:ind w:left="567" w:right="-1"/>
    </w:pPr>
    <w:rPr>
      <w:rFonts w:cs="Arial"/>
    </w:rPr>
  </w:style>
  <w:style w:type="character" w:styleId="Nmerodepgina">
    <w:name w:val="page number"/>
    <w:basedOn w:val="Fuentedeprrafopredeter"/>
    <w:uiPriority w:val="99"/>
    <w:rsid w:val="00F90C8C"/>
    <w:rPr>
      <w:rFonts w:cs="Times New Roman"/>
    </w:rPr>
  </w:style>
  <w:style w:type="paragraph" w:customStyle="1" w:styleId="enumlev1">
    <w:name w:val="enumlev1"/>
    <w:basedOn w:val="Normal"/>
    <w:uiPriority w:val="99"/>
    <w:rsid w:val="00F90C8C"/>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F90C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pPr>
  </w:style>
  <w:style w:type="paragraph" w:customStyle="1" w:styleId="TableHead">
    <w:name w:val="Table_Head"/>
    <w:basedOn w:val="TableText"/>
    <w:uiPriority w:val="99"/>
    <w:rsid w:val="00F90C8C"/>
    <w:pPr>
      <w:spacing w:before="113" w:after="113"/>
      <w:jc w:val="center"/>
    </w:pPr>
  </w:style>
  <w:style w:type="character" w:styleId="Hipervnculovisitado">
    <w:name w:val="FollowedHyperlink"/>
    <w:basedOn w:val="Fuentedeprrafopredeter"/>
    <w:uiPriority w:val="99"/>
    <w:rsid w:val="00F90C8C"/>
    <w:rPr>
      <w:rFonts w:cs="Times New Roman"/>
      <w:color w:val="800080"/>
      <w:u w:val="single"/>
    </w:rPr>
  </w:style>
  <w:style w:type="paragraph" w:customStyle="1" w:styleId="Rec">
    <w:name w:val="Rec_#"/>
    <w:basedOn w:val="Normal"/>
    <w:next w:val="Normal"/>
    <w:uiPriority w:val="99"/>
    <w:rsid w:val="00F90C8C"/>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uiPriority w:val="99"/>
    <w:rsid w:val="00F90C8C"/>
  </w:style>
  <w:style w:type="character" w:customStyle="1" w:styleId="Textoindependiente2Car">
    <w:name w:val="Texto independiente 2 Car"/>
    <w:basedOn w:val="Fuentedeprrafopredeter"/>
    <w:link w:val="Textoindependiente2"/>
    <w:uiPriority w:val="99"/>
    <w:locked/>
    <w:rsid w:val="00F90C8C"/>
    <w:rPr>
      <w:rFonts w:ascii="Arial" w:hAnsi="Arial" w:cs="Times New Roman"/>
      <w:lang w:val="es-ES_tradnl"/>
    </w:rPr>
  </w:style>
  <w:style w:type="paragraph" w:styleId="Textosinformato">
    <w:name w:val="Plain Text"/>
    <w:basedOn w:val="Normal"/>
    <w:link w:val="TextosinformatoCar"/>
    <w:uiPriority w:val="99"/>
    <w:rsid w:val="00F90C8C"/>
    <w:rPr>
      <w:rFonts w:ascii="Courier New" w:hAnsi="Courier New"/>
    </w:rPr>
  </w:style>
  <w:style w:type="character" w:customStyle="1" w:styleId="TextosinformatoCar">
    <w:name w:val="Texto sin formato Car"/>
    <w:basedOn w:val="Fuentedeprrafopredeter"/>
    <w:link w:val="Textosinformato"/>
    <w:uiPriority w:val="99"/>
    <w:semiHidden/>
    <w:locked/>
    <w:rsid w:val="00F90C8C"/>
    <w:rPr>
      <w:rFonts w:ascii="Courier New" w:hAnsi="Courier New" w:cs="Times New Roman"/>
      <w:lang w:val="es-ES_tradnl"/>
    </w:rPr>
  </w:style>
  <w:style w:type="paragraph" w:styleId="Textoindependiente3">
    <w:name w:val="Body Text 3"/>
    <w:basedOn w:val="Normal"/>
    <w:link w:val="Textoindependiente3Car"/>
    <w:uiPriority w:val="99"/>
    <w:rsid w:val="00F90C8C"/>
    <w:rPr>
      <w:sz w:val="16"/>
    </w:rPr>
  </w:style>
  <w:style w:type="character" w:customStyle="1" w:styleId="Textoindependiente3Car">
    <w:name w:val="Texto independiente 3 Car"/>
    <w:basedOn w:val="Fuentedeprrafopredeter"/>
    <w:link w:val="Textoindependiente3"/>
    <w:uiPriority w:val="99"/>
    <w:locked/>
    <w:rsid w:val="00F90C8C"/>
    <w:rPr>
      <w:rFonts w:ascii="Arial" w:hAnsi="Arial" w:cs="Times New Roman"/>
      <w:sz w:val="16"/>
      <w:lang w:val="es-ES_tradnl"/>
    </w:rPr>
  </w:style>
  <w:style w:type="paragraph" w:customStyle="1" w:styleId="RecTitle">
    <w:name w:val="Rec_Title"/>
    <w:basedOn w:val="Rec"/>
    <w:next w:val="Normal"/>
    <w:uiPriority w:val="99"/>
    <w:rsid w:val="00F90C8C"/>
    <w:pPr>
      <w:spacing w:before="180"/>
    </w:pPr>
    <w:rPr>
      <w:b/>
    </w:rPr>
  </w:style>
  <w:style w:type="paragraph" w:styleId="Sangra3detindependiente">
    <w:name w:val="Body Text Indent 3"/>
    <w:basedOn w:val="Normal"/>
    <w:link w:val="Sangra3detindependienteCar"/>
    <w:uiPriority w:val="99"/>
    <w:rsid w:val="00F90C8C"/>
    <w:pPr>
      <w:ind w:left="708"/>
    </w:pPr>
    <w:rPr>
      <w:sz w:val="16"/>
    </w:rPr>
  </w:style>
  <w:style w:type="character" w:customStyle="1" w:styleId="Sangra3detindependienteCar">
    <w:name w:val="Sangría 3 de t. independiente Car"/>
    <w:basedOn w:val="Fuentedeprrafopredeter"/>
    <w:link w:val="Sangra3detindependiente"/>
    <w:uiPriority w:val="99"/>
    <w:locked/>
    <w:rsid w:val="00F90C8C"/>
    <w:rPr>
      <w:rFonts w:ascii="Arial" w:hAnsi="Arial" w:cs="Times New Roman"/>
      <w:sz w:val="16"/>
      <w:lang w:val="es-ES_tradnl"/>
    </w:rPr>
  </w:style>
  <w:style w:type="character" w:styleId="Refdecomentario">
    <w:name w:val="annotation reference"/>
    <w:basedOn w:val="Fuentedeprrafopredeter"/>
    <w:rsid w:val="00F90C8C"/>
    <w:rPr>
      <w:rFonts w:cs="Times New Roman"/>
      <w:sz w:val="16"/>
    </w:rPr>
  </w:style>
  <w:style w:type="character" w:styleId="AcrnimoHTML">
    <w:name w:val="HTML Acronym"/>
    <w:basedOn w:val="Fuentedeprrafopredeter"/>
    <w:uiPriority w:val="99"/>
    <w:rsid w:val="00F90C8C"/>
    <w:rPr>
      <w:rFonts w:cs="Times New Roman"/>
    </w:rPr>
  </w:style>
  <w:style w:type="paragraph" w:customStyle="1" w:styleId="NormalBulletLevel2">
    <w:name w:val="Normal Bullet Level 2"/>
    <w:basedOn w:val="Normal"/>
    <w:next w:val="Normal"/>
    <w:uiPriority w:val="99"/>
    <w:rsid w:val="00F90C8C"/>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F90C8C"/>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F90C8C"/>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F90C8C"/>
    <w:pPr>
      <w:tabs>
        <w:tab w:val="num" w:pos="0"/>
      </w:tabs>
      <w:ind w:left="0" w:hanging="792"/>
      <w:jc w:val="left"/>
    </w:pPr>
    <w:rPr>
      <w:lang w:val="en-US" w:eastAsia="en-US"/>
    </w:rPr>
  </w:style>
  <w:style w:type="paragraph" w:customStyle="1" w:styleId="AppendixHeading3">
    <w:name w:val="Appendix Heading 3"/>
    <w:basedOn w:val="AppendixHeading2"/>
    <w:uiPriority w:val="99"/>
    <w:rsid w:val="00F90C8C"/>
    <w:pPr>
      <w:tabs>
        <w:tab w:val="clear" w:pos="0"/>
        <w:tab w:val="num" w:pos="864"/>
        <w:tab w:val="num" w:pos="2880"/>
      </w:tabs>
      <w:ind w:left="864" w:hanging="360"/>
    </w:pPr>
  </w:style>
  <w:style w:type="paragraph" w:customStyle="1" w:styleId="TableHeading">
    <w:name w:val="Table Heading"/>
    <w:basedOn w:val="Normal"/>
    <w:autoRedefine/>
    <w:uiPriority w:val="99"/>
    <w:rsid w:val="00F90C8C"/>
    <w:pPr>
      <w:keepNext/>
      <w:spacing w:before="40" w:after="40"/>
    </w:pPr>
    <w:rPr>
      <w:rFonts w:cs="Arial"/>
      <w:b/>
      <w:bCs/>
      <w:sz w:val="18"/>
      <w:lang w:val="en-US" w:eastAsia="en-US"/>
    </w:rPr>
  </w:style>
  <w:style w:type="paragraph" w:styleId="Listaconvietas">
    <w:name w:val="List Bullet"/>
    <w:basedOn w:val="Normal"/>
    <w:autoRedefine/>
    <w:uiPriority w:val="99"/>
    <w:rsid w:val="00F90C8C"/>
    <w:pPr>
      <w:tabs>
        <w:tab w:val="num" w:pos="360"/>
      </w:tabs>
      <w:ind w:left="360" w:hanging="360"/>
    </w:pPr>
    <w:rPr>
      <w:rFonts w:ascii="Times New Roman" w:hAnsi="Times New Roman"/>
    </w:rPr>
  </w:style>
  <w:style w:type="paragraph" w:styleId="Descripcin">
    <w:name w:val="caption"/>
    <w:aliases w:val="TF,cap"/>
    <w:basedOn w:val="Normal"/>
    <w:next w:val="Normal"/>
    <w:uiPriority w:val="99"/>
    <w:qFormat/>
    <w:rsid w:val="00F90C8C"/>
    <w:pPr>
      <w:keepNext/>
      <w:spacing w:before="120"/>
    </w:pPr>
    <w:rPr>
      <w:b/>
      <w:bCs/>
      <w:lang w:val="en-US" w:eastAsia="en-US"/>
    </w:rPr>
  </w:style>
  <w:style w:type="paragraph" w:styleId="Asuntodelcomentario">
    <w:name w:val="annotation subject"/>
    <w:basedOn w:val="Textocomentario"/>
    <w:next w:val="Textocomentario"/>
    <w:link w:val="AsuntodelcomentarioCar"/>
    <w:uiPriority w:val="99"/>
    <w:semiHidden/>
    <w:rsid w:val="00F90C8C"/>
    <w:pPr>
      <w:tabs>
        <w:tab w:val="clear" w:pos="794"/>
        <w:tab w:val="clear" w:pos="1191"/>
        <w:tab w:val="clear" w:pos="1588"/>
        <w:tab w:val="clear" w:pos="1985"/>
      </w:tabs>
      <w:spacing w:before="0"/>
      <w:jc w:val="left"/>
    </w:pPr>
    <w:rPr>
      <w:b/>
    </w:rPr>
  </w:style>
  <w:style w:type="character" w:customStyle="1" w:styleId="AsuntodelcomentarioCar">
    <w:name w:val="Asunto del comentario Car"/>
    <w:basedOn w:val="TextocomentarioCar"/>
    <w:link w:val="Asuntodelcomentario"/>
    <w:uiPriority w:val="99"/>
    <w:semiHidden/>
    <w:locked/>
    <w:rsid w:val="00F90C8C"/>
    <w:rPr>
      <w:rFonts w:ascii="Arial" w:hAnsi="Arial" w:cs="Times New Roman"/>
      <w:b/>
      <w:lang w:val="es-ES_tradnl"/>
    </w:rPr>
  </w:style>
  <w:style w:type="paragraph" w:styleId="Textodeglobo">
    <w:name w:val="Balloon Text"/>
    <w:basedOn w:val="Normal"/>
    <w:link w:val="TextodegloboCar"/>
    <w:uiPriority w:val="99"/>
    <w:semiHidden/>
    <w:rsid w:val="00F90C8C"/>
    <w:rPr>
      <w:rFonts w:ascii="Tahoma" w:hAnsi="Tahoma"/>
      <w:sz w:val="16"/>
    </w:rPr>
  </w:style>
  <w:style w:type="character" w:customStyle="1" w:styleId="TextodegloboCar">
    <w:name w:val="Texto de globo Car"/>
    <w:basedOn w:val="Fuentedeprrafopredeter"/>
    <w:link w:val="Textodeglobo"/>
    <w:uiPriority w:val="99"/>
    <w:semiHidden/>
    <w:locked/>
    <w:rsid w:val="00F90C8C"/>
    <w:rPr>
      <w:rFonts w:ascii="Tahoma" w:hAnsi="Tahoma" w:cs="Times New Roman"/>
      <w:sz w:val="16"/>
      <w:lang w:val="es-ES_tradnl"/>
    </w:rPr>
  </w:style>
  <w:style w:type="paragraph" w:customStyle="1" w:styleId="headingi">
    <w:name w:val="heading_i"/>
    <w:basedOn w:val="Ttulo3"/>
    <w:next w:val="Normal"/>
    <w:uiPriority w:val="99"/>
    <w:rsid w:val="00F90C8C"/>
    <w:pPr>
      <w:keepLines/>
      <w:tabs>
        <w:tab w:val="left" w:pos="794"/>
        <w:tab w:val="left" w:pos="2127"/>
        <w:tab w:val="left" w:pos="2410"/>
        <w:tab w:val="left" w:pos="2921"/>
        <w:tab w:val="left" w:pos="3261"/>
      </w:tabs>
      <w:overflowPunct w:val="0"/>
      <w:autoSpaceDE w:val="0"/>
      <w:autoSpaceDN w:val="0"/>
      <w:adjustRightInd w:val="0"/>
      <w:spacing w:before="160" w:after="0"/>
      <w:ind w:left="0" w:firstLine="0"/>
      <w:textAlignment w:val="baseline"/>
      <w:outlineLvl w:val="9"/>
    </w:pPr>
    <w:rPr>
      <w:iCs/>
      <w:color w:val="000000"/>
    </w:rPr>
  </w:style>
  <w:style w:type="paragraph" w:customStyle="1" w:styleId="TH">
    <w:name w:val="TH"/>
    <w:basedOn w:val="Normal"/>
    <w:uiPriority w:val="99"/>
    <w:rsid w:val="00F90C8C"/>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uiPriority w:val="59"/>
    <w:rsid w:val="00A95B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rFonts w:asciiTheme="minorHAnsi" w:hAnsiTheme="minorHAnsi"/>
      <w:b/>
      <w:bCs/>
      <w:sz w:val="24"/>
      <w:szCs w:val="24"/>
      <w:lang w:val="es-MX"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pPr>
    <w:rPr>
      <w:lang w:eastAsia="en-US"/>
    </w:rPr>
  </w:style>
  <w:style w:type="character" w:customStyle="1" w:styleId="st1">
    <w:name w:val="st1"/>
    <w:uiPriority w:val="99"/>
    <w:rsid w:val="00857C97"/>
  </w:style>
  <w:style w:type="paragraph" w:customStyle="1" w:styleId="ARequeridoR">
    <w:name w:val="A Requerido (R)"/>
    <w:basedOn w:val="Normal"/>
    <w:next w:val="Normal"/>
    <w:uiPriority w:val="99"/>
    <w:rsid w:val="00BF609B"/>
    <w:pPr>
      <w:keepLines/>
      <w:numPr>
        <w:numId w:val="5"/>
      </w:numPr>
      <w:tabs>
        <w:tab w:val="left" w:pos="794"/>
        <w:tab w:val="left" w:pos="1191"/>
        <w:tab w:val="left" w:pos="1588"/>
        <w:tab w:val="left" w:pos="1985"/>
      </w:tabs>
      <w:spacing w:before="136"/>
    </w:pPr>
    <w:rPr>
      <w:lang w:eastAsia="en-US"/>
    </w:rPr>
  </w:style>
  <w:style w:type="paragraph" w:styleId="Puesto">
    <w:name w:val="Title"/>
    <w:basedOn w:val="Normal"/>
    <w:link w:val="PuestoCar"/>
    <w:uiPriority w:val="99"/>
    <w:qFormat/>
    <w:rsid w:val="009C4526"/>
    <w:pPr>
      <w:spacing w:before="240" w:after="60"/>
      <w:jc w:val="center"/>
      <w:outlineLvl w:val="0"/>
    </w:pPr>
    <w:rPr>
      <w:rFonts w:ascii="Cambria" w:hAnsi="Cambria"/>
      <w:b/>
      <w:kern w:val="28"/>
      <w:sz w:val="32"/>
    </w:rPr>
  </w:style>
  <w:style w:type="character" w:customStyle="1" w:styleId="PuestoCar">
    <w:name w:val="Puesto Car"/>
    <w:basedOn w:val="Fuentedeprrafopredeter"/>
    <w:link w:val="Puesto"/>
    <w:uiPriority w:val="99"/>
    <w:locked/>
    <w:rsid w:val="00F90C8C"/>
    <w:rPr>
      <w:rFonts w:ascii="Cambria" w:hAnsi="Cambria" w:cs="Times New Roman"/>
      <w:b/>
      <w:kern w:val="28"/>
      <w:sz w:val="32"/>
      <w:lang w:val="es-ES_tradnl"/>
    </w:rPr>
  </w:style>
  <w:style w:type="paragraph" w:customStyle="1" w:styleId="Arial14Bold">
    <w:name w:val="Arial14Bold"/>
    <w:basedOn w:val="Normal"/>
    <w:uiPriority w:val="99"/>
    <w:rsid w:val="009C4526"/>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sz w:val="24"/>
      <w:szCs w:val="20"/>
      <w:lang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uiPriority w:val="99"/>
    <w:semiHidden/>
    <w:rsid w:val="009C4526"/>
    <w:pPr>
      <w:shd w:val="clear" w:color="auto" w:fill="000080"/>
    </w:pPr>
    <w:rPr>
      <w:rFonts w:ascii="Tahoma" w:hAnsi="Tahoma"/>
      <w:sz w:val="16"/>
    </w:rPr>
  </w:style>
  <w:style w:type="character" w:customStyle="1" w:styleId="MapadeldocumentoCar">
    <w:name w:val="Mapa del documento Car"/>
    <w:basedOn w:val="Fuentedeprrafopredeter"/>
    <w:link w:val="Mapadeldocumento"/>
    <w:uiPriority w:val="99"/>
    <w:semiHidden/>
    <w:locked/>
    <w:rsid w:val="00F90C8C"/>
    <w:rPr>
      <w:rFonts w:ascii="Tahoma" w:hAnsi="Tahoma" w:cs="Times New Roman"/>
      <w:sz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basedOn w:val="Fuentedeprrafopredeter"/>
    <w:uiPriority w:val="99"/>
    <w:qFormat/>
    <w:rsid w:val="009C4526"/>
    <w:rPr>
      <w:rFonts w:cs="Times New Roman"/>
      <w:b/>
    </w:rPr>
  </w:style>
  <w:style w:type="character" w:customStyle="1" w:styleId="a1">
    <w:name w:val="a1"/>
    <w:uiPriority w:val="99"/>
    <w:rsid w:val="009C4526"/>
    <w:rPr>
      <w:bdr w:val="none" w:sz="0" w:space="0" w:color="auto" w:frame="1"/>
    </w:rPr>
  </w:style>
  <w:style w:type="character" w:customStyle="1" w:styleId="l15">
    <w:name w:val="l15"/>
    <w:uiPriority w:val="99"/>
    <w:rsid w:val="009C4526"/>
    <w:rPr>
      <w:bdr w:val="none" w:sz="0" w:space="0" w:color="auto" w:frame="1"/>
    </w:rPr>
  </w:style>
  <w:style w:type="character" w:customStyle="1" w:styleId="l82">
    <w:name w:val="l82"/>
    <w:uiPriority w:val="99"/>
    <w:rsid w:val="009C4526"/>
    <w:rPr>
      <w:bdr w:val="none" w:sz="0" w:space="0" w:color="auto" w:frame="1"/>
    </w:rPr>
  </w:style>
  <w:style w:type="character" w:customStyle="1" w:styleId="l62">
    <w:name w:val="l62"/>
    <w:uiPriority w:val="99"/>
    <w:rsid w:val="009C4526"/>
    <w:rPr>
      <w:bdr w:val="none" w:sz="0" w:space="0" w:color="auto" w:frame="1"/>
    </w:rPr>
  </w:style>
  <w:style w:type="character" w:customStyle="1" w:styleId="l122">
    <w:name w:val="l122"/>
    <w:uiPriority w:val="99"/>
    <w:rsid w:val="009C4526"/>
    <w:rPr>
      <w:bdr w:val="none" w:sz="0" w:space="0" w:color="auto" w:frame="1"/>
    </w:rPr>
  </w:style>
  <w:style w:type="character" w:customStyle="1" w:styleId="l102">
    <w:name w:val="l102"/>
    <w:uiPriority w:val="99"/>
    <w:rsid w:val="009C4526"/>
    <w:rPr>
      <w:bdr w:val="none" w:sz="0" w:space="0" w:color="auto" w:frame="1"/>
    </w:rPr>
  </w:style>
  <w:style w:type="character" w:customStyle="1" w:styleId="l72">
    <w:name w:val="l72"/>
    <w:uiPriority w:val="99"/>
    <w:rsid w:val="009C4526"/>
    <w:rPr>
      <w:bdr w:val="none" w:sz="0" w:space="0" w:color="auto" w:frame="1"/>
    </w:rPr>
  </w:style>
  <w:style w:type="character" w:customStyle="1" w:styleId="l92">
    <w:name w:val="l92"/>
    <w:uiPriority w:val="99"/>
    <w:rsid w:val="009C4526"/>
    <w:rPr>
      <w:bdr w:val="none" w:sz="0" w:space="0" w:color="auto" w:frame="1"/>
    </w:rPr>
  </w:style>
  <w:style w:type="character" w:customStyle="1" w:styleId="caps2">
    <w:name w:val="caps2"/>
    <w:uiPriority w:val="99"/>
    <w:rsid w:val="009C4526"/>
  </w:style>
  <w:style w:type="paragraph" w:styleId="Prrafodelista">
    <w:name w:val="List Paragraph"/>
    <w:aliases w:val="prueba1,Numeración 1"/>
    <w:basedOn w:val="Normal"/>
    <w:link w:val="PrrafodelistaCar"/>
    <w:uiPriority w:val="34"/>
    <w:qFormat/>
    <w:rsid w:val="00A16E3A"/>
    <w:pPr>
      <w:ind w:left="708"/>
    </w:pPr>
  </w:style>
  <w:style w:type="paragraph" w:customStyle="1" w:styleId="DIDCAP">
    <w:name w:val="DID CAP"/>
    <w:basedOn w:val="Normal"/>
    <w:link w:val="DIDCAPCar"/>
    <w:uiPriority w:val="99"/>
    <w:rsid w:val="002558C6"/>
    <w:rPr>
      <w:b/>
      <w:sz w:val="32"/>
      <w:lang w:val="en-US"/>
    </w:rPr>
  </w:style>
  <w:style w:type="character" w:customStyle="1" w:styleId="DIDCAPCar">
    <w:name w:val="DID CAP Car"/>
    <w:link w:val="DIDCAP"/>
    <w:uiPriority w:val="99"/>
    <w:locked/>
    <w:rsid w:val="002558C6"/>
    <w:rPr>
      <w:rFonts w:ascii="Arial" w:hAnsi="Arial"/>
      <w:b/>
      <w:sz w:val="32"/>
    </w:rPr>
  </w:style>
  <w:style w:type="paragraph" w:customStyle="1" w:styleId="Texto1">
    <w:name w:val="Texto 1"/>
    <w:basedOn w:val="Normal"/>
    <w:uiPriority w:val="99"/>
    <w:rsid w:val="002558C6"/>
    <w:pPr>
      <w:ind w:left="352"/>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5A720E"/>
    <w:rPr>
      <w:rFonts w:ascii="Calibri" w:hAnsi="Calibri"/>
      <w:b/>
      <w:i/>
      <w:sz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5A720E"/>
    <w:rPr>
      <w:rFonts w:ascii="Arial" w:hAnsi="Arial"/>
      <w:b/>
      <w:sz w:val="20"/>
      <w:lang w:val="es-MX" w:eastAsia="es-ES"/>
    </w:rPr>
  </w:style>
  <w:style w:type="character" w:customStyle="1" w:styleId="ttCar">
    <w:name w:val="tt Car"/>
    <w:aliases w:val="h9 Car,Appendix2 Car,Appendix21 Car,table title Car Car"/>
    <w:uiPriority w:val="99"/>
    <w:locked/>
    <w:rsid w:val="005A720E"/>
    <w:rPr>
      <w:rFonts w:ascii="Arial" w:hAnsi="Arial"/>
      <w:b/>
      <w:i/>
      <w:sz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5A720E"/>
    <w:rPr>
      <w:rFonts w:ascii="Calibri" w:hAnsi="Calibri"/>
      <w:b/>
      <w:i/>
      <w:sz w:val="26"/>
      <w:lang w:val="es-MX"/>
    </w:rPr>
  </w:style>
  <w:style w:type="paragraph" w:customStyle="1" w:styleId="Cabeceraypie">
    <w:name w:val="Cabecera y pie"/>
    <w:uiPriority w:val="99"/>
    <w:rsid w:val="005A720E"/>
    <w:pPr>
      <w:tabs>
        <w:tab w:val="right" w:pos="9632"/>
      </w:tabs>
      <w:spacing w:line="360" w:lineRule="auto"/>
    </w:pPr>
    <w:rPr>
      <w:rFonts w:ascii="Helvetica" w:hAnsi="Helvetica"/>
      <w:color w:val="000000"/>
      <w:sz w:val="20"/>
      <w:szCs w:val="20"/>
      <w:lang w:val="es-ES_tradnl" w:eastAsia="es-MX"/>
    </w:rPr>
  </w:style>
  <w:style w:type="paragraph" w:customStyle="1" w:styleId="Formatolibre">
    <w:name w:val="Formato libre"/>
    <w:uiPriority w:val="99"/>
    <w:rsid w:val="005A720E"/>
    <w:pPr>
      <w:spacing w:line="360" w:lineRule="auto"/>
    </w:pPr>
    <w:rPr>
      <w:rFonts w:ascii="Helvetica" w:hAnsi="Helvetica"/>
      <w:color w:val="000000"/>
      <w:sz w:val="24"/>
      <w:szCs w:val="20"/>
      <w:lang w:val="es-ES_tradnl" w:eastAsia="es-MX"/>
    </w:rPr>
  </w:style>
  <w:style w:type="paragraph" w:customStyle="1" w:styleId="Encabezamiento2">
    <w:name w:val="Encabezamiento 2"/>
    <w:next w:val="Cuerpo"/>
    <w:uiPriority w:val="99"/>
    <w:rsid w:val="005A720E"/>
    <w:pPr>
      <w:keepNext/>
      <w:spacing w:line="360" w:lineRule="auto"/>
      <w:outlineLvl w:val="1"/>
    </w:pPr>
    <w:rPr>
      <w:rFonts w:ascii="Helvetica" w:hAnsi="Helvetica"/>
      <w:b/>
      <w:color w:val="000000"/>
      <w:sz w:val="24"/>
      <w:szCs w:val="20"/>
      <w:lang w:val="es-ES_tradnl" w:eastAsia="es-MX"/>
    </w:rPr>
  </w:style>
  <w:style w:type="paragraph" w:customStyle="1" w:styleId="Cuerpo">
    <w:name w:val="Cuerpo"/>
    <w:uiPriority w:val="99"/>
    <w:rsid w:val="005A720E"/>
    <w:pPr>
      <w:spacing w:line="360" w:lineRule="auto"/>
    </w:pPr>
    <w:rPr>
      <w:rFonts w:ascii="Helvetica" w:hAnsi="Helvetica"/>
      <w:color w:val="000000"/>
      <w:sz w:val="24"/>
      <w:szCs w:val="20"/>
      <w:lang w:val="es-ES_tradnl" w:eastAsia="es-MX"/>
    </w:rPr>
  </w:style>
  <w:style w:type="character" w:customStyle="1" w:styleId="BodyTextChar2">
    <w:name w:val="Body Text Char2"/>
    <w:aliases w:val="Texto independiente Car Char2,ändrad Car Char2,Body3 Car Char2,bt Car Char2,BO Car Char2,ID Car Char2,body text Car Char2,??2 Car Char2,AvtalBrödtext Car Char2,EHPT Car Char2,Body Text2 Car Char2,Bodytext Car Char2,bt Char1"/>
    <w:uiPriority w:val="99"/>
    <w:semiHidden/>
    <w:locked/>
    <w:rsid w:val="005A720E"/>
    <w:rPr>
      <w:sz w:val="24"/>
      <w:lang w:val="es-MX"/>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uiPriority w:val="99"/>
    <w:rsid w:val="005A720E"/>
    <w:pPr>
      <w:spacing w:line="360" w:lineRule="auto"/>
    </w:pPr>
    <w:rPr>
      <w:rFonts w:ascii="Arial" w:hAnsi="Arial"/>
      <w:color w:val="000000"/>
      <w:sz w:val="24"/>
      <w:szCs w:val="20"/>
      <w:lang w:val="es-ES" w:eastAsia="es-ES"/>
    </w:rPr>
  </w:style>
  <w:style w:type="paragraph" w:customStyle="1" w:styleId="Text">
    <w:name w:val="Text"/>
    <w:aliases w:val="t"/>
    <w:basedOn w:val="Normal"/>
    <w:uiPriority w:val="99"/>
    <w:rsid w:val="005A720E"/>
    <w:pPr>
      <w:widowControl w:val="0"/>
      <w:spacing w:before="60" w:after="60"/>
    </w:pPr>
    <w:rPr>
      <w:sz w:val="22"/>
      <w:lang w:val="en-US" w:eastAsia="de-DE"/>
    </w:rPr>
  </w:style>
  <w:style w:type="paragraph" w:styleId="Firmadecorreoelectrnico">
    <w:name w:val="E-mail Signature"/>
    <w:basedOn w:val="Normal"/>
    <w:link w:val="FirmadecorreoelectrnicoCar"/>
    <w:uiPriority w:val="99"/>
    <w:rsid w:val="005A720E"/>
  </w:style>
  <w:style w:type="character" w:customStyle="1" w:styleId="FirmadecorreoelectrnicoCar">
    <w:name w:val="Firma de correo electrónico Car"/>
    <w:basedOn w:val="Fuentedeprrafopredeter"/>
    <w:link w:val="Firmadecorreoelectrnico"/>
    <w:uiPriority w:val="99"/>
    <w:locked/>
    <w:rsid w:val="00FE4639"/>
    <w:rPr>
      <w:rFonts w:ascii="Arial" w:hAnsi="Arial" w:cs="Times New Roman"/>
      <w:sz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line="360" w:lineRule="auto"/>
      <w:jc w:val="both"/>
    </w:pPr>
    <w:rPr>
      <w:sz w:val="24"/>
      <w:szCs w:val="20"/>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pPr>
    <w:rPr>
      <w:rFonts w:cs="Arial Unicode MS"/>
      <w:lang w:eastAsia="ar-SA"/>
    </w:rPr>
  </w:style>
  <w:style w:type="paragraph" w:customStyle="1" w:styleId="font5">
    <w:name w:val="font5"/>
    <w:basedOn w:val="Normal"/>
    <w:uiPriority w:val="99"/>
    <w:rsid w:val="005A720E"/>
    <w:pPr>
      <w:spacing w:before="100" w:after="100"/>
    </w:pPr>
    <w:rPr>
      <w:rFonts w:ascii="Tahoma" w:hAnsi="Tahoma"/>
      <w:sz w:val="18"/>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9"/>
      </w:numPr>
      <w:tabs>
        <w:tab w:val="clear" w:pos="1440"/>
        <w:tab w:val="num" w:pos="708"/>
      </w:tabs>
      <w:ind w:left="708" w:hanging="708"/>
    </w:pPr>
  </w:style>
  <w:style w:type="paragraph" w:customStyle="1" w:styleId="Titulo30">
    <w:name w:val="Titulo 3"/>
    <w:basedOn w:val="Ttulo3"/>
    <w:next w:val="Normal"/>
    <w:uiPriority w:val="99"/>
    <w:rsid w:val="005A720E"/>
    <w:pPr>
      <w:keepNext w:val="0"/>
      <w:numPr>
        <w:numId w:val="7"/>
      </w:numPr>
      <w:tabs>
        <w:tab w:val="clear" w:pos="853"/>
        <w:tab w:val="num" w:pos="993"/>
      </w:tabs>
      <w:spacing w:before="0" w:after="0"/>
      <w:ind w:left="851" w:hanging="567"/>
    </w:pPr>
    <w:rPr>
      <w:rFonts w:cs="Arial"/>
      <w:b w:val="0"/>
      <w:i/>
      <w:sz w:val="22"/>
      <w:szCs w:val="22"/>
    </w:rPr>
  </w:style>
  <w:style w:type="paragraph" w:customStyle="1" w:styleId="Titulo20">
    <w:name w:val="Titulo 2"/>
    <w:basedOn w:val="Ttulo2"/>
    <w:next w:val="Normal"/>
    <w:link w:val="Titulo2Car"/>
    <w:uiPriority w:val="99"/>
    <w:rsid w:val="005A720E"/>
    <w:pPr>
      <w:keepNext w:val="0"/>
      <w:numPr>
        <w:numId w:val="10"/>
      </w:numPr>
      <w:tabs>
        <w:tab w:val="clear" w:pos="720"/>
        <w:tab w:val="num" w:pos="567"/>
        <w:tab w:val="num" w:pos="853"/>
      </w:tabs>
      <w:spacing w:before="0" w:after="0"/>
      <w:ind w:left="567" w:hanging="567"/>
      <w:jc w:val="left"/>
    </w:pPr>
    <w:rPr>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1"/>
      </w:numPr>
      <w:tabs>
        <w:tab w:val="num" w:pos="853"/>
        <w:tab w:val="num" w:pos="993"/>
      </w:tabs>
    </w:pPr>
    <w:rPr>
      <w:bCs/>
    </w:rPr>
  </w:style>
  <w:style w:type="paragraph" w:customStyle="1" w:styleId="Titulo3">
    <w:name w:val="Titulo 3 ++"/>
    <w:basedOn w:val="Titulo30"/>
    <w:next w:val="Normal"/>
    <w:uiPriority w:val="99"/>
    <w:rsid w:val="005A720E"/>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3"/>
      </w:numPr>
      <w:tabs>
        <w:tab w:val="num" w:pos="720"/>
        <w:tab w:val="num" w:pos="853"/>
      </w:tabs>
      <w:spacing w:before="0" w:after="0"/>
      <w:ind w:left="700" w:hanging="340"/>
      <w:jc w:val="left"/>
    </w:pPr>
    <w:rPr>
      <w:b w:val="0"/>
      <w:sz w:val="22"/>
      <w:szCs w:val="22"/>
      <w:lang w:val="es-MX"/>
    </w:rPr>
  </w:style>
  <w:style w:type="paragraph" w:customStyle="1" w:styleId="Titulo3-0">
    <w:name w:val="Titulo 3 +-"/>
    <w:basedOn w:val="Titulo32"/>
    <w:next w:val="Normal"/>
    <w:uiPriority w:val="99"/>
    <w:rsid w:val="005A720E"/>
    <w:pPr>
      <w:numPr>
        <w:numId w:val="14"/>
      </w:numPr>
      <w:tabs>
        <w:tab w:val="num" w:pos="993"/>
      </w:tabs>
      <w:ind w:left="851" w:hanging="567"/>
    </w:pPr>
    <w:rPr>
      <w:b w:val="0"/>
    </w:rPr>
  </w:style>
  <w:style w:type="paragraph" w:customStyle="1" w:styleId="Titulo3-">
    <w:name w:val="Titulo 3 +-+"/>
    <w:basedOn w:val="Titulo3-0"/>
    <w:next w:val="Normal"/>
    <w:uiPriority w:val="99"/>
    <w:rsid w:val="005A720E"/>
    <w:pPr>
      <w:numPr>
        <w:numId w:val="15"/>
      </w:numPr>
      <w:tabs>
        <w:tab w:val="num" w:pos="450"/>
      </w:tabs>
    </w:pPr>
    <w:rPr>
      <w:b/>
    </w:rPr>
  </w:style>
  <w:style w:type="paragraph" w:customStyle="1" w:styleId="Titulo3--">
    <w:name w:val="Titulo 3 +--"/>
    <w:basedOn w:val="Titulo3-"/>
    <w:next w:val="Normal"/>
    <w:uiPriority w:val="99"/>
    <w:rsid w:val="005A720E"/>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853"/>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textAlignment w:val="baseline"/>
    </w:pPr>
    <w:rPr>
      <w:rFonts w:cs="Arial"/>
    </w:rPr>
  </w:style>
  <w:style w:type="paragraph" w:styleId="Subttulo">
    <w:name w:val="Subtitle"/>
    <w:basedOn w:val="Normal"/>
    <w:link w:val="SubttuloCar"/>
    <w:uiPriority w:val="99"/>
    <w:qFormat/>
    <w:rsid w:val="005A720E"/>
    <w:rPr>
      <w:rFonts w:ascii="Cambria" w:hAnsi="Cambria"/>
    </w:rPr>
  </w:style>
  <w:style w:type="character" w:customStyle="1" w:styleId="SubttuloCar">
    <w:name w:val="Subtítulo Car"/>
    <w:basedOn w:val="Fuentedeprrafopredeter"/>
    <w:link w:val="Subttulo"/>
    <w:uiPriority w:val="99"/>
    <w:locked/>
    <w:rsid w:val="00FE4639"/>
    <w:rPr>
      <w:rFonts w:ascii="Cambria" w:hAnsi="Cambria" w:cs="Times New Roman"/>
      <w:sz w:val="24"/>
      <w:lang w:val="es-ES_tradnl" w:eastAsia="es-ES"/>
    </w:rPr>
  </w:style>
  <w:style w:type="paragraph" w:customStyle="1" w:styleId="Listabcdoubleline">
    <w:name w:val="List abc double line"/>
    <w:uiPriority w:val="99"/>
    <w:rsid w:val="005A720E"/>
    <w:pPr>
      <w:spacing w:before="220" w:line="360" w:lineRule="auto"/>
      <w:ind w:left="2921" w:hanging="369"/>
    </w:pPr>
    <w:rPr>
      <w:rFonts w:ascii="Arial" w:hAnsi="Arial"/>
      <w:szCs w:val="20"/>
    </w:rPr>
  </w:style>
  <w:style w:type="paragraph" w:customStyle="1" w:styleId="SP249902">
    <w:name w:val="SP249902"/>
    <w:basedOn w:val="Default"/>
    <w:next w:val="Default"/>
    <w:uiPriority w:val="99"/>
    <w:rsid w:val="005A720E"/>
    <w:pPr>
      <w:autoSpaceDE w:val="0"/>
      <w:autoSpaceDN w:val="0"/>
      <w:adjustRightInd w:val="0"/>
    </w:pPr>
    <w:rPr>
      <w:color w:val="auto"/>
      <w:sz w:val="20"/>
      <w:szCs w:val="24"/>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szCs w:val="24"/>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szCs w:val="24"/>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szCs w:val="24"/>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szCs w:val="24"/>
    </w:rPr>
  </w:style>
  <w:style w:type="character" w:customStyle="1" w:styleId="SC176133">
    <w:name w:val="SC176133"/>
    <w:uiPriority w:val="99"/>
    <w:rsid w:val="005A720E"/>
    <w:rPr>
      <w:rFonts w:ascii="Times New Roman PSMT" w:hAnsi="Times New Roman PSMT"/>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szCs w:val="24"/>
    </w:rPr>
  </w:style>
  <w:style w:type="paragraph" w:customStyle="1" w:styleId="Heading">
    <w:name w:val="Heading"/>
    <w:next w:val="Textoindependiente"/>
    <w:uiPriority w:val="99"/>
    <w:rsid w:val="005A720E"/>
    <w:pPr>
      <w:spacing w:before="240" w:line="360" w:lineRule="auto"/>
      <w:ind w:left="2552"/>
    </w:pPr>
    <w:rPr>
      <w:rFonts w:ascii="Arial" w:hAnsi="Arial"/>
      <w:b/>
      <w:szCs w:val="20"/>
      <w:u w:val="single"/>
      <w:lang w:val="en-GB"/>
    </w:rPr>
  </w:style>
  <w:style w:type="paragraph" w:customStyle="1" w:styleId="Listabcsingleline">
    <w:name w:val="List abc single line"/>
    <w:uiPriority w:val="99"/>
    <w:rsid w:val="005A720E"/>
    <w:pPr>
      <w:spacing w:line="360" w:lineRule="auto"/>
      <w:ind w:left="720" w:hanging="360"/>
    </w:pPr>
    <w:rPr>
      <w:rFonts w:ascii="Arial" w:hAnsi="Arial"/>
      <w:szCs w:val="20"/>
    </w:rPr>
  </w:style>
  <w:style w:type="paragraph" w:customStyle="1" w:styleId="Listabcsinglelinewide">
    <w:name w:val="List abc single line (wide)"/>
    <w:uiPriority w:val="99"/>
    <w:rsid w:val="005A720E"/>
    <w:pPr>
      <w:spacing w:line="360" w:lineRule="auto"/>
      <w:ind w:left="720" w:hanging="360"/>
    </w:pPr>
    <w:rPr>
      <w:rFonts w:ascii="Arial" w:hAnsi="Arial"/>
      <w:szCs w:val="20"/>
      <w:lang w:bidi="ar-DZ"/>
    </w:rPr>
  </w:style>
  <w:style w:type="paragraph" w:customStyle="1" w:styleId="Listnumbersinglelinewide">
    <w:name w:val="List number single line (wide)"/>
    <w:uiPriority w:val="99"/>
    <w:rsid w:val="005A720E"/>
    <w:pPr>
      <w:spacing w:line="360" w:lineRule="auto"/>
      <w:ind w:left="720" w:hanging="360"/>
    </w:pPr>
    <w:rPr>
      <w:rFonts w:ascii="Arial" w:hAnsi="Arial"/>
      <w:szCs w:val="20"/>
    </w:rPr>
  </w:style>
  <w:style w:type="paragraph" w:customStyle="1" w:styleId="Listabcdoublelinewide">
    <w:name w:val="List abc double line (wide)"/>
    <w:uiPriority w:val="99"/>
    <w:rsid w:val="005A720E"/>
    <w:pPr>
      <w:spacing w:before="220" w:line="360" w:lineRule="auto"/>
      <w:ind w:left="720" w:hanging="360"/>
    </w:pPr>
    <w:rPr>
      <w:rFonts w:ascii="Arial" w:hAnsi="Arial"/>
      <w:szCs w:val="20"/>
    </w:rPr>
  </w:style>
  <w:style w:type="paragraph" w:customStyle="1" w:styleId="ListBulletwide">
    <w:name w:val="List Bullet (wide)"/>
    <w:uiPriority w:val="99"/>
    <w:rsid w:val="005A720E"/>
    <w:pPr>
      <w:spacing w:line="360" w:lineRule="auto"/>
      <w:ind w:left="360" w:hanging="360"/>
    </w:pPr>
    <w:rPr>
      <w:rFonts w:ascii="Arial" w:hAnsi="Arial"/>
      <w:szCs w:val="20"/>
    </w:rPr>
  </w:style>
  <w:style w:type="paragraph" w:customStyle="1" w:styleId="TableStyle">
    <w:name w:val="TableStyle"/>
    <w:uiPriority w:val="99"/>
    <w:rsid w:val="005A720E"/>
    <w:pPr>
      <w:spacing w:line="360" w:lineRule="auto"/>
      <w:ind w:left="85"/>
    </w:pPr>
    <w:rPr>
      <w:rFonts w:ascii="Arial" w:hAnsi="Arial"/>
      <w:noProof/>
      <w:szCs w:val="20"/>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pacing w:before="60"/>
      <w:ind w:left="425"/>
      <w:jc w:val="left"/>
    </w:p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Ericsson Roman" w:hAnsi="Ericsson Roman"/>
      <w:lang w:val="sv-SE" w:eastAsia="en-US"/>
    </w:rPr>
  </w:style>
  <w:style w:type="paragraph" w:customStyle="1" w:styleId="Brdutanindrag">
    <w:name w:val="Bröd utan indrag"/>
    <w:basedOn w:val="Normal"/>
    <w:uiPriority w:val="99"/>
    <w:rsid w:val="005A720E"/>
    <w:pPr>
      <w:spacing w:line="260" w:lineRule="exact"/>
    </w:pPr>
    <w:rPr>
      <w:rFonts w:ascii="Ericsson Roman" w:hAnsi="Ericsson Roman"/>
      <w:kern w:val="18"/>
      <w:lang w:val="en-US" w:eastAsia="en-US"/>
    </w:rPr>
  </w:style>
  <w:style w:type="paragraph" w:customStyle="1" w:styleId="TableHeader">
    <w:name w:val="Table Header"/>
    <w:basedOn w:val="Normal"/>
    <w:autoRedefine/>
    <w:uiPriority w:val="99"/>
    <w:rsid w:val="005A720E"/>
    <w:pPr>
      <w:keepNext/>
      <w:spacing w:before="40" w:after="80"/>
    </w:pPr>
    <w:rPr>
      <w:rFonts w:cs="Arial"/>
      <w:bCs/>
      <w:szCs w:val="30"/>
      <w:lang w:eastAsia="en-US"/>
    </w:rPr>
  </w:style>
  <w:style w:type="paragraph" w:customStyle="1" w:styleId="Fig">
    <w:name w:val="Fig"/>
    <w:basedOn w:val="Normal"/>
    <w:next w:val="Normal"/>
    <w:uiPriority w:val="99"/>
    <w:qFormat/>
    <w:rsid w:val="006F4944"/>
    <w:pPr>
      <w:tabs>
        <w:tab w:val="left" w:pos="794"/>
        <w:tab w:val="left" w:pos="1191"/>
        <w:tab w:val="left" w:pos="1588"/>
        <w:tab w:val="left" w:pos="1985"/>
      </w:tabs>
      <w:overflowPunct w:val="0"/>
      <w:autoSpaceDE w:val="0"/>
      <w:autoSpaceDN w:val="0"/>
      <w:adjustRightInd w:val="0"/>
      <w:spacing w:before="136"/>
      <w:jc w:val="center"/>
      <w:textAlignment w:val="baseline"/>
    </w:pPr>
    <w:rPr>
      <w:i/>
      <w:sz w:val="16"/>
      <w:lang w:val="en-US"/>
    </w:rPr>
  </w:style>
  <w:style w:type="paragraph" w:customStyle="1" w:styleId="Figure">
    <w:name w:val="Figure"/>
    <w:basedOn w:val="Normal"/>
    <w:autoRedefine/>
    <w:uiPriority w:val="99"/>
    <w:rsid w:val="005A720E"/>
    <w:pPr>
      <w:numPr>
        <w:numId w:val="16"/>
      </w:numPr>
      <w:tabs>
        <w:tab w:val="clear" w:pos="936"/>
      </w:tabs>
      <w:spacing w:before="40" w:after="200" w:line="288" w:lineRule="auto"/>
      <w:ind w:left="0" w:firstLine="0"/>
      <w:jc w:val="center"/>
    </w:pPr>
    <w:rPr>
      <w:rFonts w:cs="Arial"/>
      <w:b/>
      <w:bCs/>
      <w:szCs w:val="30"/>
      <w:lang w:eastAsia="en-US"/>
    </w:rPr>
  </w:style>
  <w:style w:type="paragraph" w:customStyle="1" w:styleId="Bullets1">
    <w:name w:val="Bullets 1"/>
    <w:basedOn w:val="Normal"/>
    <w:uiPriority w:val="99"/>
    <w:rsid w:val="005A720E"/>
    <w:pPr>
      <w:tabs>
        <w:tab w:val="left" w:pos="1021"/>
      </w:tabs>
      <w:spacing w:after="20"/>
      <w:ind w:left="1080" w:hanging="360"/>
    </w:pPr>
  </w:style>
  <w:style w:type="paragraph" w:customStyle="1" w:styleId="Listavistosa-nfasis11">
    <w:name w:val="Lista vistosa - Énfasis 11"/>
    <w:basedOn w:val="Normal"/>
    <w:uiPriority w:val="99"/>
    <w:rsid w:val="005A720E"/>
    <w:pPr>
      <w:ind w:left="708"/>
    </w:pPr>
  </w:style>
  <w:style w:type="paragraph" w:customStyle="1" w:styleId="Texto2">
    <w:name w:val="Texto 2"/>
    <w:basedOn w:val="Normal"/>
    <w:uiPriority w:val="99"/>
    <w:rsid w:val="005A720E"/>
    <w:pPr>
      <w:ind w:left="454"/>
    </w:pPr>
  </w:style>
  <w:style w:type="paragraph" w:customStyle="1" w:styleId="FIGURAS">
    <w:name w:val="FIGURAS"/>
    <w:basedOn w:val="Normal"/>
    <w:link w:val="FIGURASCar"/>
    <w:uiPriority w:val="99"/>
    <w:rsid w:val="005A720E"/>
    <w:pPr>
      <w:numPr>
        <w:numId w:val="17"/>
      </w:numPr>
      <w:ind w:left="0" w:firstLine="0"/>
      <w:jc w:val="center"/>
    </w:pPr>
    <w:rPr>
      <w:lang w:val="es-ES"/>
    </w:rPr>
  </w:style>
  <w:style w:type="character" w:customStyle="1" w:styleId="FIGURASCar">
    <w:name w:val="FIGURAS Car"/>
    <w:link w:val="FIGURAS"/>
    <w:uiPriority w:val="99"/>
    <w:locked/>
    <w:rsid w:val="005A720E"/>
    <w:rPr>
      <w:rFonts w:asciiTheme="minorHAnsi" w:hAnsiTheme="minorHAnsi"/>
      <w:sz w:val="24"/>
      <w:szCs w:val="24"/>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rPr>
      <w:lang w:val="en-US"/>
    </w:r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rPr>
      <w:b/>
      <w:sz w:val="32"/>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pPr>
  </w:style>
  <w:style w:type="paragraph" w:customStyle="1" w:styleId="Listavistosa-nfasis12">
    <w:name w:val="Lista vistosa - Énfasis 12"/>
    <w:basedOn w:val="Normal"/>
    <w:uiPriority w:val="99"/>
    <w:rsid w:val="005A720E"/>
    <w:pPr>
      <w:ind w:left="708"/>
    </w:pPr>
  </w:style>
  <w:style w:type="paragraph" w:styleId="ndice2">
    <w:name w:val="index 2"/>
    <w:basedOn w:val="Normal"/>
    <w:next w:val="Normal"/>
    <w:autoRedefine/>
    <w:uiPriority w:val="99"/>
    <w:rsid w:val="005A720E"/>
    <w:pPr>
      <w:ind w:left="480" w:hanging="240"/>
    </w:pPr>
    <w:rPr>
      <w:rFonts w:ascii="Calibri" w:hAnsi="Calibri"/>
    </w:rPr>
  </w:style>
  <w:style w:type="paragraph" w:customStyle="1" w:styleId="TITULOTELMEXSUBCAPITULOS">
    <w:name w:val="TITULO TELMEX SUBCAPITULOS"/>
    <w:basedOn w:val="Normal"/>
    <w:link w:val="TITULOTELMEXSUBCAPITULOSCar"/>
    <w:uiPriority w:val="99"/>
    <w:rsid w:val="005A720E"/>
    <w:rPr>
      <w:b/>
      <w:sz w:val="32"/>
      <w:lang w:val="en-US"/>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link w:val="FIGURA"/>
    <w:uiPriority w:val="99"/>
    <w:locked/>
    <w:rsid w:val="005A720E"/>
    <w:rPr>
      <w:rFonts w:asciiTheme="minorHAnsi" w:hAnsiTheme="minorHAnsi"/>
      <w:sz w:val="24"/>
      <w:szCs w:val="24"/>
      <w:lang w:val="es-ES" w:eastAsia="es-ES"/>
    </w:rPr>
  </w:style>
  <w:style w:type="character" w:customStyle="1" w:styleId="FIGURACarCar">
    <w:name w:val="FIGURA Car Car"/>
    <w:uiPriority w:val="99"/>
    <w:rsid w:val="005A720E"/>
    <w:rPr>
      <w:rFonts w:ascii="Arial" w:hAnsi="Arial"/>
      <w:sz w:val="20"/>
      <w:lang w:val="es-ES" w:eastAsia="es-ES"/>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numPr>
        <w:ilvl w:val="2"/>
        <w:numId w:val="19"/>
      </w:numPr>
      <w:outlineLvl w:val="0"/>
    </w:pPr>
    <w:rPr>
      <w:lang w:val="es-ES"/>
    </w:rPr>
  </w:style>
  <w:style w:type="character" w:customStyle="1" w:styleId="SUBSUBCAPCar">
    <w:name w:val="SUBSUBCAP Car"/>
    <w:link w:val="SUBSUBCAP"/>
    <w:uiPriority w:val="99"/>
    <w:locked/>
    <w:rsid w:val="005A720E"/>
    <w:rPr>
      <w:rFonts w:asciiTheme="minorHAnsi" w:hAnsiTheme="minorHAnsi"/>
      <w:b/>
      <w:sz w:val="24"/>
      <w:szCs w:val="24"/>
      <w:lang w:val="es-ES" w:eastAsia="es-ES"/>
    </w:rPr>
  </w:style>
  <w:style w:type="paragraph" w:customStyle="1" w:styleId="OPCIONES">
    <w:name w:val="OPCIONES"/>
    <w:basedOn w:val="Normal"/>
    <w:link w:val="OPCIONESCar"/>
    <w:uiPriority w:val="99"/>
    <w:rsid w:val="005A720E"/>
    <w:pPr>
      <w:ind w:left="720" w:hanging="360"/>
    </w:pPr>
    <w:rPr>
      <w:lang w:val="en-US"/>
    </w:r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8"/>
      </w:numPr>
    </w:pPr>
  </w:style>
  <w:style w:type="character" w:customStyle="1" w:styleId="SUBCAP4Car">
    <w:name w:val="SUBCAP4 Car"/>
    <w:link w:val="SUBCAP4"/>
    <w:uiPriority w:val="99"/>
    <w:locked/>
    <w:rsid w:val="005A720E"/>
    <w:rPr>
      <w:rFonts w:asciiTheme="minorHAnsi" w:hAnsiTheme="minorHAnsi"/>
      <w:b/>
      <w:sz w:val="24"/>
      <w:szCs w:val="24"/>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link w:val="OPCIONES2"/>
    <w:uiPriority w:val="99"/>
    <w:locked/>
    <w:rsid w:val="005A720E"/>
    <w:rPr>
      <w:rFonts w:ascii="Arial" w:hAnsi="Arial"/>
      <w:sz w:val="24"/>
      <w:lang w:eastAsia="es-ES"/>
    </w:rPr>
  </w:style>
  <w:style w:type="paragraph" w:customStyle="1" w:styleId="TITULOTELMEXCar">
    <w:name w:val="TITULO TELMEX Car"/>
    <w:basedOn w:val="Normal"/>
    <w:link w:val="TITULOTELMEXCarCar"/>
    <w:uiPriority w:val="99"/>
    <w:rsid w:val="005A720E"/>
    <w:rPr>
      <w:b/>
      <w:sz w:val="32"/>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uiPriority w:val="99"/>
    <w:rsid w:val="005A720E"/>
  </w:style>
  <w:style w:type="paragraph" w:customStyle="1" w:styleId="TITULOTELMEX">
    <w:name w:val="TITULO TELMEX"/>
    <w:basedOn w:val="Normal"/>
    <w:uiPriority w:val="99"/>
    <w:rsid w:val="005A720E"/>
    <w:pPr>
      <w:ind w:left="426" w:hanging="426"/>
    </w:pPr>
    <w:rPr>
      <w:b/>
      <w:sz w:val="32"/>
    </w:rPr>
  </w:style>
  <w:style w:type="character" w:customStyle="1" w:styleId="corchete-llamada1">
    <w:name w:val="corchete-llamada1"/>
    <w:uiPriority w:val="99"/>
    <w:rsid w:val="005A720E"/>
    <w:rPr>
      <w:vanish/>
    </w:rPr>
  </w:style>
  <w:style w:type="character" w:customStyle="1" w:styleId="mw-headline">
    <w:name w:val="mw-headline"/>
    <w:uiPriority w:val="99"/>
    <w:rsid w:val="005A720E"/>
  </w:style>
  <w:style w:type="paragraph" w:styleId="ndice3">
    <w:name w:val="index 3"/>
    <w:basedOn w:val="Normal"/>
    <w:next w:val="Normal"/>
    <w:autoRedefine/>
    <w:uiPriority w:val="99"/>
    <w:semiHidden/>
    <w:rsid w:val="005A720E"/>
    <w:pPr>
      <w:ind w:left="720" w:hanging="240"/>
    </w:pPr>
    <w:rPr>
      <w:rFonts w:ascii="Calibri" w:hAnsi="Calibri"/>
    </w:rPr>
  </w:style>
  <w:style w:type="paragraph" w:styleId="ndice4">
    <w:name w:val="index 4"/>
    <w:basedOn w:val="Normal"/>
    <w:next w:val="Normal"/>
    <w:autoRedefine/>
    <w:uiPriority w:val="99"/>
    <w:semiHidden/>
    <w:rsid w:val="005A720E"/>
    <w:pPr>
      <w:ind w:left="960" w:hanging="240"/>
    </w:pPr>
    <w:rPr>
      <w:rFonts w:ascii="Calibri" w:hAnsi="Calibri"/>
    </w:rPr>
  </w:style>
  <w:style w:type="paragraph" w:styleId="ndice5">
    <w:name w:val="index 5"/>
    <w:basedOn w:val="Normal"/>
    <w:next w:val="Normal"/>
    <w:autoRedefine/>
    <w:uiPriority w:val="99"/>
    <w:semiHidden/>
    <w:rsid w:val="005A720E"/>
    <w:pPr>
      <w:ind w:left="1200" w:hanging="240"/>
    </w:pPr>
    <w:rPr>
      <w:rFonts w:ascii="Calibri" w:hAnsi="Calibri"/>
    </w:rPr>
  </w:style>
  <w:style w:type="paragraph" w:styleId="ndice6">
    <w:name w:val="index 6"/>
    <w:basedOn w:val="Normal"/>
    <w:next w:val="Normal"/>
    <w:autoRedefine/>
    <w:uiPriority w:val="99"/>
    <w:semiHidden/>
    <w:rsid w:val="005A720E"/>
    <w:pPr>
      <w:ind w:left="1440" w:hanging="240"/>
    </w:pPr>
    <w:rPr>
      <w:rFonts w:ascii="Calibri" w:hAnsi="Calibri"/>
    </w:rPr>
  </w:style>
  <w:style w:type="paragraph" w:styleId="ndice7">
    <w:name w:val="index 7"/>
    <w:basedOn w:val="Normal"/>
    <w:next w:val="Normal"/>
    <w:autoRedefine/>
    <w:uiPriority w:val="99"/>
    <w:semiHidden/>
    <w:rsid w:val="005A720E"/>
    <w:pPr>
      <w:ind w:left="1680" w:hanging="240"/>
    </w:pPr>
    <w:rPr>
      <w:rFonts w:ascii="Calibri" w:hAnsi="Calibri"/>
    </w:rPr>
  </w:style>
  <w:style w:type="paragraph" w:styleId="ndice8">
    <w:name w:val="index 8"/>
    <w:basedOn w:val="Normal"/>
    <w:next w:val="Normal"/>
    <w:autoRedefine/>
    <w:uiPriority w:val="99"/>
    <w:semiHidden/>
    <w:rsid w:val="005A720E"/>
    <w:pPr>
      <w:ind w:left="1920" w:hanging="240"/>
    </w:pPr>
    <w:rPr>
      <w:rFonts w:ascii="Calibri" w:hAnsi="Calibri"/>
    </w:rPr>
  </w:style>
  <w:style w:type="paragraph" w:styleId="ndice9">
    <w:name w:val="index 9"/>
    <w:basedOn w:val="Normal"/>
    <w:next w:val="Normal"/>
    <w:autoRedefine/>
    <w:uiPriority w:val="99"/>
    <w:semiHidden/>
    <w:rsid w:val="005A720E"/>
    <w:pPr>
      <w:ind w:left="2160" w:hanging="240"/>
    </w:pPr>
    <w:rPr>
      <w:rFonts w:ascii="Calibri" w:hAnsi="Calibri"/>
    </w:rPr>
  </w:style>
  <w:style w:type="paragraph" w:styleId="Ttulodendice">
    <w:name w:val="index heading"/>
    <w:basedOn w:val="Normal"/>
    <w:next w:val="ndice1"/>
    <w:uiPriority w:val="99"/>
    <w:semiHidden/>
    <w:rsid w:val="005A720E"/>
    <w:pPr>
      <w:spacing w:before="120"/>
    </w:pPr>
    <w:rPr>
      <w:rFonts w:ascii="Calibri" w:hAnsi="Calibri"/>
      <w:b/>
      <w:bCs/>
      <w:i/>
      <w:iCs/>
    </w:rPr>
  </w:style>
  <w:style w:type="paragraph" w:customStyle="1" w:styleId="Sinespaciado1">
    <w:name w:val="Sin espaciado1"/>
    <w:uiPriority w:val="99"/>
    <w:rsid w:val="005A720E"/>
    <w:pPr>
      <w:spacing w:line="360" w:lineRule="auto"/>
    </w:pPr>
    <w:rPr>
      <w:rFonts w:ascii="Calibri" w:hAnsi="Calibri"/>
      <w:lang w:val="es-E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p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numPr>
        <w:ilvl w:val="1"/>
        <w:numId w:val="20"/>
      </w:numPr>
      <w:tabs>
        <w:tab w:val="num" w:pos="1142"/>
      </w:tabs>
      <w:ind w:left="1142"/>
    </w:pPr>
    <w:rPr>
      <w:sz w:val="28"/>
      <w:lang w:val="es-ES"/>
    </w:rPr>
  </w:style>
  <w:style w:type="character" w:customStyle="1" w:styleId="DIDSUBCAPCar">
    <w:name w:val="DID SUBCAP Car"/>
    <w:link w:val="DIDSUBCAP"/>
    <w:uiPriority w:val="99"/>
    <w:locked/>
    <w:rsid w:val="005A720E"/>
    <w:rPr>
      <w:rFonts w:asciiTheme="minorHAnsi" w:hAnsiTheme="minorHAnsi"/>
      <w:b/>
      <w:sz w:val="28"/>
      <w:szCs w:val="24"/>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ind w:left="0" w:firstLine="0"/>
      <w:outlineLvl w:val="9"/>
    </w:pPr>
    <w:rPr>
      <w:rFonts w:ascii="Cambria" w:hAnsi="Cambria"/>
      <w:bCs/>
      <w:color w:val="365F91"/>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szCs w:val="24"/>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szCs w:val="24"/>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szCs w:val="24"/>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szCs w:val="24"/>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szCs w:val="24"/>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szCs w:val="24"/>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szCs w:val="24"/>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szCs w:val="24"/>
    </w:rPr>
  </w:style>
  <w:style w:type="table" w:customStyle="1" w:styleId="Tablaconcuadrcula1">
    <w:name w:val="Tabla con cuadrícula1"/>
    <w:uiPriority w:val="99"/>
    <w:locked/>
    <w:rsid w:val="005A720E"/>
    <w:pPr>
      <w:spacing w:after="200" w:line="276" w:lineRule="auto"/>
    </w:pPr>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Puesto"/>
    <w:autoRedefine/>
    <w:uiPriority w:val="99"/>
    <w:rsid w:val="005A720E"/>
    <w:pPr>
      <w:spacing w:before="0" w:after="0"/>
      <w:ind w:left="284"/>
      <w:jc w:val="left"/>
      <w:outlineLvl w:val="9"/>
    </w:pPr>
    <w:rPr>
      <w:kern w:val="0"/>
      <w:sz w:val="20"/>
    </w:rPr>
  </w:style>
  <w:style w:type="paragraph" w:styleId="TtulodeTDC">
    <w:name w:val="TOC Heading"/>
    <w:basedOn w:val="Ttulo1"/>
    <w:next w:val="Normal"/>
    <w:uiPriority w:val="39"/>
    <w:qFormat/>
    <w:rsid w:val="005A720E"/>
    <w:pPr>
      <w:keepLines/>
      <w:spacing w:before="480" w:line="276" w:lineRule="auto"/>
      <w:ind w:left="0" w:firstLine="0"/>
      <w:outlineLvl w:val="9"/>
    </w:pPr>
    <w:rPr>
      <w:rFonts w:ascii="Cambria" w:hAnsi="Cambria"/>
      <w:bCs/>
      <w:color w:val="365F91"/>
      <w:lang w:val="es-ES" w:eastAsia="en-US"/>
    </w:rPr>
  </w:style>
  <w:style w:type="paragraph" w:styleId="Textonotapie">
    <w:name w:val="footnote text"/>
    <w:aliases w:val="Footnote Text Char3,Footnote Text Char2 Char,Footnote Text Char Char Char1 Char,Footnote Text Char1 Char1 Char,Footnote Text Char Char Char2,Footnote Text Char Char Char Char,Footnote Text Char1 Char Char Char Char,ALTS FOOTNOTE,Car,5_G"/>
    <w:basedOn w:val="Normal"/>
    <w:link w:val="TextonotapieCar"/>
    <w:qFormat/>
    <w:locked/>
    <w:rsid w:val="00E90709"/>
    <w:rPr>
      <w:lang w:val="es-ES"/>
    </w:rPr>
  </w:style>
  <w:style w:type="character" w:customStyle="1" w:styleId="TextonotapieCar">
    <w:name w:val="Texto nota pie Car"/>
    <w:aliases w:val="Footnote Text Char3 Car,Footnote Text Char2 Char Car,Footnote Text Char Char Char1 Char Car,Footnote Text Char1 Char1 Char Car,Footnote Text Char Char Char2 Car,Footnote Text Char Char Char Char Car,ALTS FOOTNOTE Car,Car Car,5_G Car"/>
    <w:basedOn w:val="Fuentedeprrafopredeter"/>
    <w:link w:val="Textonotapie"/>
    <w:locked/>
    <w:rsid w:val="00E90709"/>
    <w:rPr>
      <w:rFonts w:ascii="Arial" w:hAnsi="Arial" w:cs="Times New Roman"/>
      <w:lang w:val="es-ES" w:eastAsia="es-ES"/>
    </w:rPr>
  </w:style>
  <w:style w:type="character" w:styleId="Refdenotaalpie">
    <w:name w:val="footnote reference"/>
    <w:aliases w:val="(NECG) Footnote Reference,o,fr,Style 3,Appel note de bas de p,Style 12,Style 124,Style 13,FR,Style 17,Style 6,Footnote Reference/,Ref,de nota al pie,Ref. de nota al pie 2,Footnote Reference Superscript"/>
    <w:basedOn w:val="Fuentedeprrafopredeter"/>
    <w:qFormat/>
    <w:locked/>
    <w:rsid w:val="00E90709"/>
    <w:rPr>
      <w:rFonts w:cs="Times New Roman"/>
      <w:vertAlign w:val="superscript"/>
    </w:rPr>
  </w:style>
  <w:style w:type="paragraph" w:styleId="Revisin">
    <w:name w:val="Revision"/>
    <w:hidden/>
    <w:uiPriority w:val="99"/>
    <w:semiHidden/>
    <w:rsid w:val="006D5763"/>
    <w:pPr>
      <w:spacing w:line="360" w:lineRule="auto"/>
    </w:pPr>
    <w:rPr>
      <w:rFonts w:ascii="Arial" w:hAnsi="Arial"/>
      <w:sz w:val="20"/>
      <w:szCs w:val="20"/>
      <w:lang w:val="es-ES_tradnl" w:eastAsia="es-ES"/>
    </w:rPr>
  </w:style>
  <w:style w:type="paragraph" w:styleId="Listaconvietas2">
    <w:name w:val="List Bullet 2"/>
    <w:basedOn w:val="Normal"/>
    <w:autoRedefine/>
    <w:uiPriority w:val="99"/>
    <w:semiHidden/>
    <w:locked/>
    <w:rsid w:val="00F91E42"/>
    <w:pPr>
      <w:widowControl w:val="0"/>
      <w:numPr>
        <w:numId w:val="22"/>
      </w:numPr>
      <w:tabs>
        <w:tab w:val="clear" w:pos="567"/>
        <w:tab w:val="left" w:pos="284"/>
        <w:tab w:val="left" w:pos="993"/>
      </w:tabs>
      <w:spacing w:before="60"/>
    </w:pPr>
    <w:rPr>
      <w:sz w:val="22"/>
    </w:rPr>
  </w:style>
  <w:style w:type="paragraph" w:customStyle="1" w:styleId="Normal1">
    <w:name w:val="Normal1"/>
    <w:uiPriority w:val="99"/>
    <w:rsid w:val="00881CF9"/>
    <w:pPr>
      <w:spacing w:after="120" w:line="360" w:lineRule="auto"/>
      <w:ind w:firstLine="567"/>
      <w:jc w:val="both"/>
    </w:pPr>
    <w:rPr>
      <w:rFonts w:ascii="Garamond" w:hAnsi="Garamond"/>
      <w:sz w:val="24"/>
      <w:szCs w:val="20"/>
      <w:lang w:val="es-ES" w:eastAsia="es-ES"/>
    </w:rPr>
  </w:style>
  <w:style w:type="paragraph" w:customStyle="1" w:styleId="Prrafodelista2">
    <w:name w:val="Párrafo de lista2"/>
    <w:basedOn w:val="Normal"/>
    <w:uiPriority w:val="99"/>
    <w:rsid w:val="00E01992"/>
    <w:pPr>
      <w:ind w:left="708"/>
    </w:pPr>
  </w:style>
  <w:style w:type="character" w:customStyle="1" w:styleId="apple-converted-space">
    <w:name w:val="apple-converted-space"/>
    <w:basedOn w:val="Fuentedeprrafopredeter"/>
    <w:uiPriority w:val="99"/>
    <w:rsid w:val="004F2C14"/>
    <w:rPr>
      <w:rFonts w:cs="Times New Roman"/>
    </w:rPr>
  </w:style>
  <w:style w:type="paragraph" w:styleId="Textonotaalfinal">
    <w:name w:val="endnote text"/>
    <w:basedOn w:val="Normal"/>
    <w:link w:val="TextonotaalfinalCar"/>
    <w:uiPriority w:val="99"/>
    <w:semiHidden/>
    <w:locked/>
    <w:rsid w:val="00B35E22"/>
  </w:style>
  <w:style w:type="character" w:customStyle="1" w:styleId="TextonotaalfinalCar">
    <w:name w:val="Texto nota al final Car"/>
    <w:basedOn w:val="Fuentedeprrafopredeter"/>
    <w:link w:val="Textonotaalfinal"/>
    <w:uiPriority w:val="99"/>
    <w:semiHidden/>
    <w:locked/>
    <w:rsid w:val="00B35E22"/>
    <w:rPr>
      <w:rFonts w:ascii="Arial" w:hAnsi="Arial" w:cs="Times New Roman"/>
      <w:sz w:val="20"/>
      <w:szCs w:val="20"/>
      <w:lang w:val="es-ES_tradnl" w:eastAsia="es-ES"/>
    </w:rPr>
  </w:style>
  <w:style w:type="character" w:styleId="Refdenotaalfinal">
    <w:name w:val="endnote reference"/>
    <w:basedOn w:val="Fuentedeprrafopredeter"/>
    <w:uiPriority w:val="99"/>
    <w:semiHidden/>
    <w:locked/>
    <w:rsid w:val="00B35E22"/>
    <w:rPr>
      <w:rFonts w:cs="Times New Roman"/>
      <w:vertAlign w:val="superscript"/>
    </w:rPr>
  </w:style>
  <w:style w:type="paragraph" w:customStyle="1" w:styleId="DefinitionList">
    <w:name w:val="Definition List"/>
    <w:basedOn w:val="Normal"/>
    <w:next w:val="Normal"/>
    <w:uiPriority w:val="99"/>
    <w:rsid w:val="001626D0"/>
    <w:pPr>
      <w:ind w:left="360"/>
    </w:pPr>
    <w:rPr>
      <w:rFonts w:ascii="Times New Roman" w:hAnsi="Times New Roman"/>
    </w:rPr>
  </w:style>
  <w:style w:type="table" w:styleId="Cuadrculamedia2-nfasis1">
    <w:name w:val="Medium Grid 2 Accent 1"/>
    <w:basedOn w:val="Tablanormal"/>
    <w:uiPriority w:val="99"/>
    <w:rsid w:val="00FA1A10"/>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Prrafodelista3">
    <w:name w:val="Párrafo de lista3"/>
    <w:basedOn w:val="Normal"/>
    <w:uiPriority w:val="99"/>
    <w:rsid w:val="00B360B8"/>
    <w:pPr>
      <w:spacing w:line="240" w:lineRule="auto"/>
      <w:ind w:left="708"/>
    </w:pPr>
  </w:style>
  <w:style w:type="character" w:customStyle="1" w:styleId="Heading5Char8">
    <w:name w:val="Heading 5 Char8"/>
    <w:aliases w:val="ITT t5 Char6,PA Pico Section Char6,Roman list Char6,5 Char8,Level 5 Char6,Header 5 Char6,H5-Heading 5 Char8,h5 Char8,H5 Char8,le5 Char6,l5 Char8,Heading5 Char8,heading5 Char8,H51 Char8,51 Char8,H5-Heading 51 Char8,h51 Char8,l51 Char8"/>
    <w:basedOn w:val="Fuentedeprrafopredeter"/>
    <w:uiPriority w:val="99"/>
    <w:semiHidden/>
    <w:locked/>
    <w:rsid w:val="007F5E84"/>
    <w:rPr>
      <w:rFonts w:ascii="Calibri" w:hAnsi="Calibri" w:cs="Times New Roman"/>
      <w:b/>
      <w:bCs/>
      <w:i/>
      <w:iCs/>
      <w:sz w:val="26"/>
      <w:szCs w:val="26"/>
      <w:lang w:val="es-ES_tradnl" w:eastAsia="es-ES"/>
    </w:rPr>
  </w:style>
  <w:style w:type="table" w:styleId="Cuadrculamedia3-nfasis1">
    <w:name w:val="Medium Grid 3 Accent 1"/>
    <w:basedOn w:val="Tablanormal"/>
    <w:uiPriority w:val="99"/>
    <w:rsid w:val="00F060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Estilo1">
    <w:name w:val="Estilo1"/>
    <w:rsid w:val="00F0773A"/>
    <w:pPr>
      <w:numPr>
        <w:numId w:val="19"/>
      </w:numPr>
    </w:pPr>
  </w:style>
  <w:style w:type="numbering" w:customStyle="1" w:styleId="Estilo2">
    <w:name w:val="Estilo2"/>
    <w:rsid w:val="00F0773A"/>
    <w:pPr>
      <w:numPr>
        <w:numId w:val="20"/>
      </w:numPr>
    </w:pPr>
  </w:style>
  <w:style w:type="numbering" w:customStyle="1" w:styleId="Estilo3">
    <w:name w:val="Estilo3"/>
    <w:rsid w:val="00F0773A"/>
    <w:pPr>
      <w:numPr>
        <w:numId w:val="21"/>
      </w:numPr>
    </w:pPr>
  </w:style>
  <w:style w:type="paragraph" w:customStyle="1" w:styleId="Prrafodelista4">
    <w:name w:val="Párrafo de lista4"/>
    <w:basedOn w:val="Normal"/>
    <w:rsid w:val="003E0D14"/>
    <w:pPr>
      <w:ind w:left="708"/>
    </w:pPr>
  </w:style>
  <w:style w:type="paragraph" w:customStyle="1" w:styleId="Prrafodelista5">
    <w:name w:val="Párrafo de lista5"/>
    <w:basedOn w:val="Normal"/>
    <w:rsid w:val="00892023"/>
    <w:pPr>
      <w:ind w:left="708"/>
    </w:pPr>
  </w:style>
  <w:style w:type="paragraph" w:customStyle="1" w:styleId="Prrafodelista6">
    <w:name w:val="Párrafo de lista6"/>
    <w:basedOn w:val="Normal"/>
    <w:rsid w:val="000E17EF"/>
    <w:pPr>
      <w:ind w:left="708"/>
    </w:pPr>
  </w:style>
  <w:style w:type="table" w:customStyle="1" w:styleId="Sombreadoclaro1">
    <w:name w:val="Sombreado claro1"/>
    <w:basedOn w:val="Tablanormal"/>
    <w:uiPriority w:val="60"/>
    <w:rsid w:val="00003D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itaIFT">
    <w:name w:val="Cita IFT"/>
    <w:basedOn w:val="Normal"/>
    <w:link w:val="CitaIFTCar"/>
    <w:qFormat/>
    <w:rsid w:val="0017756E"/>
    <w:pPr>
      <w:adjustRightInd w:val="0"/>
      <w:spacing w:after="200" w:line="276" w:lineRule="auto"/>
      <w:ind w:left="851" w:right="760"/>
    </w:pPr>
    <w:rPr>
      <w:rFonts w:ascii="ITC Avant Garde" w:hAnsi="ITC Avant Garde" w:cs="Arial"/>
      <w:bCs/>
      <w:i/>
      <w:color w:val="000000"/>
      <w:sz w:val="18"/>
      <w:szCs w:val="18"/>
    </w:rPr>
  </w:style>
  <w:style w:type="character" w:customStyle="1" w:styleId="CitaIFTCar">
    <w:name w:val="Cita IFT Car"/>
    <w:link w:val="CitaIFT"/>
    <w:qFormat/>
    <w:rsid w:val="0017756E"/>
    <w:rPr>
      <w:rFonts w:ascii="ITC Avant Garde" w:hAnsi="ITC Avant Garde" w:cs="Arial"/>
      <w:bCs/>
      <w:i/>
      <w:color w:val="000000"/>
      <w:sz w:val="18"/>
      <w:szCs w:val="18"/>
      <w:lang w:val="es-ES_tradnl" w:eastAsia="es-ES"/>
    </w:rPr>
  </w:style>
  <w:style w:type="paragraph" w:customStyle="1" w:styleId="Title2">
    <w:name w:val="Title 2"/>
    <w:basedOn w:val="Normal"/>
    <w:rsid w:val="00B6052B"/>
    <w:pPr>
      <w:spacing w:line="240" w:lineRule="auto"/>
      <w:jc w:val="center"/>
    </w:pPr>
    <w:rPr>
      <w:rFonts w:ascii="Telefonica Text" w:hAnsi="Telefonica Text"/>
      <w:b/>
      <w:color w:val="003245"/>
    </w:rPr>
  </w:style>
  <w:style w:type="paragraph" w:customStyle="1" w:styleId="h1Rom">
    <w:name w:val="h:1Rom"/>
    <w:basedOn w:val="Ttulo1"/>
    <w:next w:val="Normal"/>
    <w:link w:val="h1RomCar"/>
    <w:qFormat/>
    <w:rsid w:val="00F437F8"/>
    <w:pPr>
      <w:numPr>
        <w:numId w:val="31"/>
      </w:numPr>
      <w:ind w:left="426" w:hanging="426"/>
    </w:pPr>
  </w:style>
  <w:style w:type="paragraph" w:customStyle="1" w:styleId="Estilo5">
    <w:name w:val="Estilo5"/>
    <w:basedOn w:val="Titulo20"/>
    <w:next w:val="Normal"/>
    <w:link w:val="Estilo5Car"/>
    <w:qFormat/>
    <w:rsid w:val="00D95EAA"/>
    <w:pPr>
      <w:spacing w:before="240" w:after="240"/>
    </w:pPr>
    <w:rPr>
      <w:b/>
    </w:rPr>
  </w:style>
  <w:style w:type="character" w:customStyle="1" w:styleId="h1RomCar">
    <w:name w:val="h:1Rom Car"/>
    <w:basedOn w:val="Ttulo1Car"/>
    <w:link w:val="h1Rom"/>
    <w:rsid w:val="00F437F8"/>
    <w:rPr>
      <w:rFonts w:asciiTheme="minorHAnsi" w:hAnsiTheme="minorHAnsi"/>
      <w:b/>
      <w:sz w:val="28"/>
      <w:szCs w:val="28"/>
      <w:lang w:val="es-MX" w:eastAsia="es-ES"/>
    </w:rPr>
  </w:style>
  <w:style w:type="paragraph" w:customStyle="1" w:styleId="h2Rom">
    <w:name w:val="h:2 Rom"/>
    <w:basedOn w:val="Ttulo2"/>
    <w:next w:val="Normal"/>
    <w:link w:val="h2RomCar"/>
    <w:qFormat/>
    <w:rsid w:val="00E623FD"/>
    <w:pPr>
      <w:spacing w:after="240"/>
      <w:ind w:left="765" w:hanging="405"/>
    </w:pPr>
  </w:style>
  <w:style w:type="character" w:customStyle="1" w:styleId="Titulo2Car">
    <w:name w:val="Titulo 2 Car"/>
    <w:basedOn w:val="Ttulo2Car"/>
    <w:link w:val="Titulo20"/>
    <w:uiPriority w:val="99"/>
    <w:rsid w:val="00D95EAA"/>
    <w:rPr>
      <w:rFonts w:asciiTheme="minorHAnsi" w:hAnsiTheme="minorHAnsi"/>
      <w:b w:val="0"/>
      <w:sz w:val="24"/>
      <w:szCs w:val="24"/>
      <w:lang w:val="es-MX" w:eastAsia="es-ES"/>
    </w:rPr>
  </w:style>
  <w:style w:type="character" w:customStyle="1" w:styleId="Estilo5Car">
    <w:name w:val="Estilo5 Car"/>
    <w:basedOn w:val="Titulo2Car"/>
    <w:link w:val="Estilo5"/>
    <w:rsid w:val="00D95EAA"/>
    <w:rPr>
      <w:rFonts w:asciiTheme="minorHAnsi" w:hAnsiTheme="minorHAnsi"/>
      <w:b/>
      <w:sz w:val="24"/>
      <w:szCs w:val="24"/>
      <w:lang w:val="es-MX" w:eastAsia="es-ES"/>
    </w:rPr>
  </w:style>
  <w:style w:type="paragraph" w:customStyle="1" w:styleId="h1Num">
    <w:name w:val="h:1 Num"/>
    <w:basedOn w:val="Ttulo1"/>
    <w:link w:val="h1NumCar"/>
    <w:qFormat/>
    <w:rsid w:val="005011F5"/>
    <w:pPr>
      <w:numPr>
        <w:numId w:val="29"/>
      </w:numPr>
    </w:pPr>
  </w:style>
  <w:style w:type="character" w:customStyle="1" w:styleId="h2RomCar">
    <w:name w:val="h:2 Rom Car"/>
    <w:basedOn w:val="Ttulo2Car"/>
    <w:link w:val="h2Rom"/>
    <w:rsid w:val="00E623FD"/>
    <w:rPr>
      <w:rFonts w:asciiTheme="minorHAnsi" w:hAnsiTheme="minorHAnsi"/>
      <w:b/>
      <w:sz w:val="24"/>
      <w:szCs w:val="24"/>
      <w:lang w:val="es-ES" w:eastAsia="es-ES"/>
    </w:rPr>
  </w:style>
  <w:style w:type="character" w:customStyle="1" w:styleId="h1NumCar">
    <w:name w:val="h:1 Num Car"/>
    <w:basedOn w:val="Ttulo1Car"/>
    <w:link w:val="h1Num"/>
    <w:rsid w:val="005011F5"/>
    <w:rPr>
      <w:rFonts w:asciiTheme="minorHAnsi" w:hAnsiTheme="minorHAnsi"/>
      <w:b/>
      <w:sz w:val="28"/>
      <w:szCs w:val="28"/>
      <w:lang w:val="es-MX" w:eastAsia="es-ES"/>
    </w:rPr>
  </w:style>
  <w:style w:type="character" w:customStyle="1" w:styleId="PrrafodelistaCar">
    <w:name w:val="Párrafo de lista Car"/>
    <w:aliases w:val="prueba1 Car,Numeración 1 Car"/>
    <w:link w:val="Prrafodelista"/>
    <w:uiPriority w:val="34"/>
    <w:qFormat/>
    <w:rsid w:val="00714CF3"/>
    <w:rPr>
      <w:rFonts w:asciiTheme="minorHAnsi" w:hAnsiTheme="minorHAnsi"/>
      <w:sz w:val="24"/>
      <w:szCs w:val="24"/>
      <w:lang w:val="es-MX" w:eastAsia="es-ES"/>
    </w:rPr>
  </w:style>
  <w:style w:type="paragraph" w:customStyle="1" w:styleId="IFTnormal">
    <w:name w:val="IFT normal"/>
    <w:basedOn w:val="Normal"/>
    <w:link w:val="IFTnormalCar"/>
    <w:qFormat/>
    <w:rsid w:val="00714CF3"/>
    <w:pPr>
      <w:suppressAutoHyphens w:val="0"/>
      <w:spacing w:after="200" w:line="276" w:lineRule="auto"/>
      <w:contextualSpacing w:val="0"/>
    </w:pPr>
    <w:rPr>
      <w:rFonts w:ascii="ITC Avant Garde" w:eastAsia="MS Mincho" w:hAnsi="ITC Avant Garde" w:cs="Calibri"/>
      <w:bCs/>
      <w:sz w:val="22"/>
      <w:szCs w:val="22"/>
      <w:lang w:eastAsia="en-US"/>
    </w:rPr>
  </w:style>
  <w:style w:type="character" w:customStyle="1" w:styleId="IFTnormalCar">
    <w:name w:val="IFT normal Car"/>
    <w:basedOn w:val="Fuentedeprrafopredeter"/>
    <w:link w:val="IFTnormal"/>
    <w:qFormat/>
    <w:rsid w:val="00714CF3"/>
    <w:rPr>
      <w:rFonts w:ascii="ITC Avant Garde" w:eastAsia="MS Mincho" w:hAnsi="ITC Avant Garde" w:cs="Calibri"/>
      <w:bCs/>
      <w:lang w:val="es-MX"/>
    </w:rPr>
  </w:style>
  <w:style w:type="paragraph" w:customStyle="1" w:styleId="CondicionesFinales">
    <w:name w:val="CondicionesFinales"/>
    <w:basedOn w:val="CitaIFT"/>
    <w:qFormat/>
    <w:rsid w:val="00187E67"/>
    <w:pPr>
      <w:suppressAutoHyphens w:val="0"/>
      <w:contextualSpacing w:val="0"/>
    </w:pPr>
    <w:rPr>
      <w:i w:val="0"/>
      <w:sz w:val="22"/>
      <w:szCs w:val="22"/>
      <w:lang w:val="es-ES_tradnl"/>
    </w:rPr>
  </w:style>
  <w:style w:type="table" w:customStyle="1" w:styleId="Tablaconcuadrcula2">
    <w:name w:val="Tabla con cuadrícula2"/>
    <w:basedOn w:val="Tablanormal"/>
    <w:next w:val="Tablaconcuadrcula"/>
    <w:uiPriority w:val="59"/>
    <w:rsid w:val="000A7D68"/>
    <w:rPr>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IFT">
    <w:name w:val="Título IFT"/>
    <w:basedOn w:val="Ttulo1"/>
    <w:link w:val="TtuloIFTCar"/>
    <w:qFormat/>
    <w:rsid w:val="00457053"/>
    <w:pPr>
      <w:keepNext w:val="0"/>
      <w:suppressAutoHyphens w:val="0"/>
      <w:spacing w:before="0" w:after="200" w:line="276" w:lineRule="auto"/>
      <w:ind w:left="0" w:firstLine="0"/>
      <w:contextualSpacing w:val="0"/>
    </w:pPr>
    <w:rPr>
      <w:rFonts w:ascii="ITC Avant Garde" w:eastAsia="Calibri" w:hAnsi="ITC Avant Garde" w:cs="Arial"/>
      <w:color w:val="000000"/>
      <w:sz w:val="22"/>
      <w:szCs w:val="22"/>
      <w:lang w:val="es-ES"/>
    </w:rPr>
  </w:style>
  <w:style w:type="character" w:customStyle="1" w:styleId="TtuloIFTCar">
    <w:name w:val="Título IFT Car"/>
    <w:link w:val="TtuloIFT"/>
    <w:rsid w:val="00457053"/>
    <w:rPr>
      <w:rFonts w:ascii="ITC Avant Garde" w:eastAsia="Calibri" w:hAnsi="ITC Avant Garde" w:cs="Arial"/>
      <w:b/>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840406">
      <w:bodyDiv w:val="1"/>
      <w:marLeft w:val="0"/>
      <w:marRight w:val="0"/>
      <w:marTop w:val="0"/>
      <w:marBottom w:val="0"/>
      <w:divBdr>
        <w:top w:val="none" w:sz="0" w:space="0" w:color="auto"/>
        <w:left w:val="none" w:sz="0" w:space="0" w:color="auto"/>
        <w:bottom w:val="none" w:sz="0" w:space="0" w:color="auto"/>
        <w:right w:val="none" w:sz="0" w:space="0" w:color="auto"/>
      </w:divBdr>
    </w:div>
    <w:div w:id="826823662">
      <w:bodyDiv w:val="1"/>
      <w:marLeft w:val="0"/>
      <w:marRight w:val="0"/>
      <w:marTop w:val="0"/>
      <w:marBottom w:val="0"/>
      <w:divBdr>
        <w:top w:val="none" w:sz="0" w:space="0" w:color="auto"/>
        <w:left w:val="none" w:sz="0" w:space="0" w:color="auto"/>
        <w:bottom w:val="none" w:sz="0" w:space="0" w:color="auto"/>
        <w:right w:val="none" w:sz="0" w:space="0" w:color="auto"/>
      </w:divBdr>
    </w:div>
    <w:div w:id="940338795">
      <w:bodyDiv w:val="1"/>
      <w:marLeft w:val="0"/>
      <w:marRight w:val="0"/>
      <w:marTop w:val="0"/>
      <w:marBottom w:val="0"/>
      <w:divBdr>
        <w:top w:val="none" w:sz="0" w:space="0" w:color="auto"/>
        <w:left w:val="none" w:sz="0" w:space="0" w:color="auto"/>
        <w:bottom w:val="none" w:sz="0" w:space="0" w:color="auto"/>
        <w:right w:val="none" w:sz="0" w:space="0" w:color="auto"/>
      </w:divBdr>
    </w:div>
    <w:div w:id="1599754054">
      <w:bodyDiv w:val="1"/>
      <w:marLeft w:val="0"/>
      <w:marRight w:val="0"/>
      <w:marTop w:val="0"/>
      <w:marBottom w:val="0"/>
      <w:divBdr>
        <w:top w:val="none" w:sz="0" w:space="0" w:color="auto"/>
        <w:left w:val="none" w:sz="0" w:space="0" w:color="auto"/>
        <w:bottom w:val="none" w:sz="0" w:space="0" w:color="auto"/>
        <w:right w:val="none" w:sz="0" w:space="0" w:color="auto"/>
      </w:divBdr>
    </w:div>
    <w:div w:id="1618557689">
      <w:bodyDiv w:val="1"/>
      <w:marLeft w:val="0"/>
      <w:marRight w:val="0"/>
      <w:marTop w:val="0"/>
      <w:marBottom w:val="0"/>
      <w:divBdr>
        <w:top w:val="none" w:sz="0" w:space="0" w:color="auto"/>
        <w:left w:val="none" w:sz="0" w:space="0" w:color="auto"/>
        <w:bottom w:val="none" w:sz="0" w:space="0" w:color="auto"/>
        <w:right w:val="none" w:sz="0" w:space="0" w:color="auto"/>
      </w:divBdr>
      <w:divsChild>
        <w:div w:id="1262641528">
          <w:marLeft w:val="240"/>
          <w:marRight w:val="0"/>
          <w:marTop w:val="0"/>
          <w:marBottom w:val="0"/>
          <w:divBdr>
            <w:top w:val="none" w:sz="0" w:space="0" w:color="auto"/>
            <w:left w:val="none" w:sz="0" w:space="0" w:color="auto"/>
            <w:bottom w:val="none" w:sz="0" w:space="0" w:color="auto"/>
            <w:right w:val="none" w:sz="0" w:space="0" w:color="auto"/>
          </w:divBdr>
          <w:divsChild>
            <w:div w:id="103272654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832791905">
      <w:bodyDiv w:val="1"/>
      <w:marLeft w:val="0"/>
      <w:marRight w:val="0"/>
      <w:marTop w:val="0"/>
      <w:marBottom w:val="0"/>
      <w:divBdr>
        <w:top w:val="none" w:sz="0" w:space="0" w:color="auto"/>
        <w:left w:val="none" w:sz="0" w:space="0" w:color="auto"/>
        <w:bottom w:val="none" w:sz="0" w:space="0" w:color="auto"/>
        <w:right w:val="none" w:sz="0" w:space="0" w:color="auto"/>
      </w:divBdr>
    </w:div>
    <w:div w:id="1914967289">
      <w:marLeft w:val="0"/>
      <w:marRight w:val="0"/>
      <w:marTop w:val="0"/>
      <w:marBottom w:val="0"/>
      <w:divBdr>
        <w:top w:val="none" w:sz="0" w:space="0" w:color="auto"/>
        <w:left w:val="none" w:sz="0" w:space="0" w:color="auto"/>
        <w:bottom w:val="none" w:sz="0" w:space="0" w:color="auto"/>
        <w:right w:val="none" w:sz="0" w:space="0" w:color="auto"/>
      </w:divBdr>
    </w:div>
    <w:div w:id="1914967292">
      <w:marLeft w:val="0"/>
      <w:marRight w:val="0"/>
      <w:marTop w:val="0"/>
      <w:marBottom w:val="0"/>
      <w:divBdr>
        <w:top w:val="none" w:sz="0" w:space="0" w:color="auto"/>
        <w:left w:val="none" w:sz="0" w:space="0" w:color="auto"/>
        <w:bottom w:val="none" w:sz="0" w:space="0" w:color="auto"/>
        <w:right w:val="none" w:sz="0" w:space="0" w:color="auto"/>
      </w:divBdr>
    </w:div>
    <w:div w:id="1914967294">
      <w:marLeft w:val="0"/>
      <w:marRight w:val="0"/>
      <w:marTop w:val="0"/>
      <w:marBottom w:val="0"/>
      <w:divBdr>
        <w:top w:val="none" w:sz="0" w:space="0" w:color="auto"/>
        <w:left w:val="none" w:sz="0" w:space="0" w:color="auto"/>
        <w:bottom w:val="none" w:sz="0" w:space="0" w:color="auto"/>
        <w:right w:val="none" w:sz="0" w:space="0" w:color="auto"/>
      </w:divBdr>
    </w:div>
    <w:div w:id="1914967298">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1914967309">
      <w:marLeft w:val="0"/>
      <w:marRight w:val="0"/>
      <w:marTop w:val="0"/>
      <w:marBottom w:val="0"/>
      <w:divBdr>
        <w:top w:val="none" w:sz="0" w:space="0" w:color="auto"/>
        <w:left w:val="none" w:sz="0" w:space="0" w:color="auto"/>
        <w:bottom w:val="none" w:sz="0" w:space="0" w:color="auto"/>
        <w:right w:val="none" w:sz="0" w:space="0" w:color="auto"/>
      </w:divBdr>
    </w:div>
    <w:div w:id="1914967311">
      <w:marLeft w:val="0"/>
      <w:marRight w:val="0"/>
      <w:marTop w:val="0"/>
      <w:marBottom w:val="0"/>
      <w:divBdr>
        <w:top w:val="none" w:sz="0" w:space="0" w:color="auto"/>
        <w:left w:val="none" w:sz="0" w:space="0" w:color="auto"/>
        <w:bottom w:val="none" w:sz="0" w:space="0" w:color="auto"/>
        <w:right w:val="none" w:sz="0" w:space="0" w:color="auto"/>
      </w:divBdr>
    </w:div>
    <w:div w:id="1914967315">
      <w:marLeft w:val="0"/>
      <w:marRight w:val="0"/>
      <w:marTop w:val="0"/>
      <w:marBottom w:val="0"/>
      <w:divBdr>
        <w:top w:val="none" w:sz="0" w:space="0" w:color="auto"/>
        <w:left w:val="none" w:sz="0" w:space="0" w:color="auto"/>
        <w:bottom w:val="none" w:sz="0" w:space="0" w:color="auto"/>
        <w:right w:val="none" w:sz="0" w:space="0" w:color="auto"/>
      </w:divBdr>
    </w:div>
    <w:div w:id="1914967318">
      <w:marLeft w:val="0"/>
      <w:marRight w:val="0"/>
      <w:marTop w:val="0"/>
      <w:marBottom w:val="0"/>
      <w:divBdr>
        <w:top w:val="none" w:sz="0" w:space="0" w:color="auto"/>
        <w:left w:val="none" w:sz="0" w:space="0" w:color="auto"/>
        <w:bottom w:val="none" w:sz="0" w:space="0" w:color="auto"/>
        <w:right w:val="none" w:sz="0" w:space="0" w:color="auto"/>
      </w:divBdr>
    </w:div>
    <w:div w:id="1914967319">
      <w:marLeft w:val="0"/>
      <w:marRight w:val="0"/>
      <w:marTop w:val="0"/>
      <w:marBottom w:val="0"/>
      <w:divBdr>
        <w:top w:val="none" w:sz="0" w:space="0" w:color="auto"/>
        <w:left w:val="none" w:sz="0" w:space="0" w:color="auto"/>
        <w:bottom w:val="none" w:sz="0" w:space="0" w:color="auto"/>
        <w:right w:val="none" w:sz="0" w:space="0" w:color="auto"/>
      </w:divBdr>
    </w:div>
    <w:div w:id="1914967320">
      <w:marLeft w:val="0"/>
      <w:marRight w:val="0"/>
      <w:marTop w:val="0"/>
      <w:marBottom w:val="0"/>
      <w:divBdr>
        <w:top w:val="none" w:sz="0" w:space="0" w:color="auto"/>
        <w:left w:val="none" w:sz="0" w:space="0" w:color="auto"/>
        <w:bottom w:val="none" w:sz="0" w:space="0" w:color="auto"/>
        <w:right w:val="none" w:sz="0" w:space="0" w:color="auto"/>
      </w:divBdr>
    </w:div>
    <w:div w:id="1914967321">
      <w:marLeft w:val="0"/>
      <w:marRight w:val="0"/>
      <w:marTop w:val="0"/>
      <w:marBottom w:val="0"/>
      <w:divBdr>
        <w:top w:val="none" w:sz="0" w:space="0" w:color="auto"/>
        <w:left w:val="none" w:sz="0" w:space="0" w:color="auto"/>
        <w:bottom w:val="none" w:sz="0" w:space="0" w:color="auto"/>
        <w:right w:val="none" w:sz="0" w:space="0" w:color="auto"/>
      </w:divBdr>
    </w:div>
    <w:div w:id="1914967322">
      <w:marLeft w:val="0"/>
      <w:marRight w:val="0"/>
      <w:marTop w:val="0"/>
      <w:marBottom w:val="0"/>
      <w:divBdr>
        <w:top w:val="none" w:sz="0" w:space="0" w:color="auto"/>
        <w:left w:val="none" w:sz="0" w:space="0" w:color="auto"/>
        <w:bottom w:val="none" w:sz="0" w:space="0" w:color="auto"/>
        <w:right w:val="none" w:sz="0" w:space="0" w:color="auto"/>
      </w:divBdr>
    </w:div>
    <w:div w:id="1914967323">
      <w:marLeft w:val="0"/>
      <w:marRight w:val="0"/>
      <w:marTop w:val="0"/>
      <w:marBottom w:val="0"/>
      <w:divBdr>
        <w:top w:val="none" w:sz="0" w:space="0" w:color="auto"/>
        <w:left w:val="none" w:sz="0" w:space="0" w:color="auto"/>
        <w:bottom w:val="none" w:sz="0" w:space="0" w:color="auto"/>
        <w:right w:val="none" w:sz="0" w:space="0" w:color="auto"/>
      </w:divBdr>
      <w:divsChild>
        <w:div w:id="1914967347">
          <w:marLeft w:val="0"/>
          <w:marRight w:val="0"/>
          <w:marTop w:val="0"/>
          <w:marBottom w:val="0"/>
          <w:divBdr>
            <w:top w:val="none" w:sz="0" w:space="0" w:color="auto"/>
            <w:left w:val="none" w:sz="0" w:space="0" w:color="auto"/>
            <w:bottom w:val="none" w:sz="0" w:space="0" w:color="auto"/>
            <w:right w:val="none" w:sz="0" w:space="0" w:color="auto"/>
          </w:divBdr>
          <w:divsChild>
            <w:div w:id="1914967338">
              <w:marLeft w:val="0"/>
              <w:marRight w:val="0"/>
              <w:marTop w:val="0"/>
              <w:marBottom w:val="0"/>
              <w:divBdr>
                <w:top w:val="none" w:sz="0" w:space="0" w:color="auto"/>
                <w:left w:val="none" w:sz="0" w:space="0" w:color="auto"/>
                <w:bottom w:val="none" w:sz="0" w:space="0" w:color="auto"/>
                <w:right w:val="none" w:sz="0" w:space="0" w:color="auto"/>
              </w:divBdr>
              <w:divsChild>
                <w:div w:id="1914967332">
                  <w:marLeft w:val="0"/>
                  <w:marRight w:val="0"/>
                  <w:marTop w:val="0"/>
                  <w:marBottom w:val="0"/>
                  <w:divBdr>
                    <w:top w:val="none" w:sz="0" w:space="0" w:color="auto"/>
                    <w:left w:val="none" w:sz="0" w:space="0" w:color="auto"/>
                    <w:bottom w:val="none" w:sz="0" w:space="0" w:color="auto"/>
                    <w:right w:val="none" w:sz="0" w:space="0" w:color="auto"/>
                  </w:divBdr>
                  <w:divsChild>
                    <w:div w:id="1914967324">
                      <w:marLeft w:val="0"/>
                      <w:marRight w:val="0"/>
                      <w:marTop w:val="0"/>
                      <w:marBottom w:val="0"/>
                      <w:divBdr>
                        <w:top w:val="none" w:sz="0" w:space="0" w:color="auto"/>
                        <w:left w:val="none" w:sz="0" w:space="0" w:color="auto"/>
                        <w:bottom w:val="none" w:sz="0" w:space="0" w:color="auto"/>
                        <w:right w:val="none" w:sz="0" w:space="0" w:color="auto"/>
                      </w:divBdr>
                      <w:divsChild>
                        <w:div w:id="1914967335">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27">
      <w:marLeft w:val="0"/>
      <w:marRight w:val="0"/>
      <w:marTop w:val="0"/>
      <w:marBottom w:val="0"/>
      <w:divBdr>
        <w:top w:val="none" w:sz="0" w:space="0" w:color="auto"/>
        <w:left w:val="none" w:sz="0" w:space="0" w:color="auto"/>
        <w:bottom w:val="none" w:sz="0" w:space="0" w:color="auto"/>
        <w:right w:val="none" w:sz="0" w:space="0" w:color="auto"/>
      </w:divBdr>
    </w:div>
    <w:div w:id="1914967339">
      <w:marLeft w:val="0"/>
      <w:marRight w:val="0"/>
      <w:marTop w:val="0"/>
      <w:marBottom w:val="0"/>
      <w:divBdr>
        <w:top w:val="none" w:sz="0" w:space="0" w:color="auto"/>
        <w:left w:val="none" w:sz="0" w:space="0" w:color="auto"/>
        <w:bottom w:val="none" w:sz="0" w:space="0" w:color="auto"/>
        <w:right w:val="none" w:sz="0" w:space="0" w:color="auto"/>
      </w:divBdr>
    </w:div>
    <w:div w:id="1914967344">
      <w:marLeft w:val="0"/>
      <w:marRight w:val="0"/>
      <w:marTop w:val="0"/>
      <w:marBottom w:val="0"/>
      <w:divBdr>
        <w:top w:val="none" w:sz="0" w:space="0" w:color="auto"/>
        <w:left w:val="none" w:sz="0" w:space="0" w:color="auto"/>
        <w:bottom w:val="none" w:sz="0" w:space="0" w:color="auto"/>
        <w:right w:val="none" w:sz="0" w:space="0" w:color="auto"/>
      </w:divBdr>
      <w:divsChild>
        <w:div w:id="1914967333">
          <w:marLeft w:val="0"/>
          <w:marRight w:val="0"/>
          <w:marTop w:val="0"/>
          <w:marBottom w:val="0"/>
          <w:divBdr>
            <w:top w:val="none" w:sz="0" w:space="0" w:color="auto"/>
            <w:left w:val="none" w:sz="0" w:space="0" w:color="auto"/>
            <w:bottom w:val="none" w:sz="0" w:space="0" w:color="auto"/>
            <w:right w:val="none" w:sz="0" w:space="0" w:color="auto"/>
          </w:divBdr>
          <w:divsChild>
            <w:div w:id="1914967340">
              <w:marLeft w:val="0"/>
              <w:marRight w:val="0"/>
              <w:marTop w:val="0"/>
              <w:marBottom w:val="0"/>
              <w:divBdr>
                <w:top w:val="none" w:sz="0" w:space="0" w:color="auto"/>
                <w:left w:val="none" w:sz="0" w:space="0" w:color="auto"/>
                <w:bottom w:val="none" w:sz="0" w:space="0" w:color="auto"/>
                <w:right w:val="none" w:sz="0" w:space="0" w:color="auto"/>
              </w:divBdr>
              <w:divsChild>
                <w:div w:id="1914967351">
                  <w:marLeft w:val="0"/>
                  <w:marRight w:val="0"/>
                  <w:marTop w:val="0"/>
                  <w:marBottom w:val="0"/>
                  <w:divBdr>
                    <w:top w:val="none" w:sz="0" w:space="0" w:color="auto"/>
                    <w:left w:val="none" w:sz="0" w:space="0" w:color="auto"/>
                    <w:bottom w:val="none" w:sz="0" w:space="0" w:color="auto"/>
                    <w:right w:val="none" w:sz="0" w:space="0" w:color="auto"/>
                  </w:divBdr>
                  <w:divsChild>
                    <w:div w:id="1914967346">
                      <w:marLeft w:val="0"/>
                      <w:marRight w:val="0"/>
                      <w:marTop w:val="0"/>
                      <w:marBottom w:val="0"/>
                      <w:divBdr>
                        <w:top w:val="none" w:sz="0" w:space="0" w:color="auto"/>
                        <w:left w:val="none" w:sz="0" w:space="0" w:color="auto"/>
                        <w:bottom w:val="none" w:sz="0" w:space="0" w:color="auto"/>
                        <w:right w:val="none" w:sz="0" w:space="0" w:color="auto"/>
                      </w:divBdr>
                      <w:divsChild>
                        <w:div w:id="1914967345">
                          <w:marLeft w:val="0"/>
                          <w:marRight w:val="0"/>
                          <w:marTop w:val="0"/>
                          <w:marBottom w:val="0"/>
                          <w:divBdr>
                            <w:top w:val="none" w:sz="0" w:space="0" w:color="auto"/>
                            <w:left w:val="none" w:sz="0" w:space="0" w:color="auto"/>
                            <w:bottom w:val="none" w:sz="0" w:space="0" w:color="auto"/>
                            <w:right w:val="none" w:sz="0" w:space="0" w:color="auto"/>
                          </w:divBdr>
                          <w:divsChild>
                            <w:div w:id="1914967331">
                              <w:marLeft w:val="0"/>
                              <w:marRight w:val="0"/>
                              <w:marTop w:val="0"/>
                              <w:marBottom w:val="0"/>
                              <w:divBdr>
                                <w:top w:val="none" w:sz="0" w:space="0" w:color="auto"/>
                                <w:left w:val="none" w:sz="0" w:space="0" w:color="auto"/>
                                <w:bottom w:val="none" w:sz="0" w:space="0" w:color="auto"/>
                                <w:right w:val="none" w:sz="0" w:space="0" w:color="auto"/>
                              </w:divBdr>
                              <w:divsChild>
                                <w:div w:id="1914967337">
                                  <w:marLeft w:val="0"/>
                                  <w:marRight w:val="0"/>
                                  <w:marTop w:val="0"/>
                                  <w:marBottom w:val="0"/>
                                  <w:divBdr>
                                    <w:top w:val="none" w:sz="0" w:space="0" w:color="auto"/>
                                    <w:left w:val="none" w:sz="0" w:space="0" w:color="auto"/>
                                    <w:bottom w:val="none" w:sz="0" w:space="0" w:color="auto"/>
                                    <w:right w:val="none" w:sz="0" w:space="0" w:color="auto"/>
                                  </w:divBdr>
                                  <w:divsChild>
                                    <w:div w:id="1914967349">
                                      <w:marLeft w:val="0"/>
                                      <w:marRight w:val="0"/>
                                      <w:marTop w:val="0"/>
                                      <w:marBottom w:val="0"/>
                                      <w:divBdr>
                                        <w:top w:val="none" w:sz="0" w:space="0" w:color="auto"/>
                                        <w:left w:val="none" w:sz="0" w:space="0" w:color="auto"/>
                                        <w:bottom w:val="none" w:sz="0" w:space="0" w:color="auto"/>
                                        <w:right w:val="none" w:sz="0" w:space="0" w:color="auto"/>
                                      </w:divBdr>
                                      <w:divsChild>
                                        <w:div w:id="1914967325">
                                          <w:marLeft w:val="0"/>
                                          <w:marRight w:val="0"/>
                                          <w:marTop w:val="0"/>
                                          <w:marBottom w:val="0"/>
                                          <w:divBdr>
                                            <w:top w:val="none" w:sz="0" w:space="0" w:color="auto"/>
                                            <w:left w:val="none" w:sz="0" w:space="0" w:color="auto"/>
                                            <w:bottom w:val="none" w:sz="0" w:space="0" w:color="auto"/>
                                            <w:right w:val="none" w:sz="0" w:space="0" w:color="auto"/>
                                          </w:divBdr>
                                          <w:divsChild>
                                            <w:div w:id="1914967329">
                                              <w:marLeft w:val="0"/>
                                              <w:marRight w:val="0"/>
                                              <w:marTop w:val="0"/>
                                              <w:marBottom w:val="0"/>
                                              <w:divBdr>
                                                <w:top w:val="none" w:sz="0" w:space="0" w:color="auto"/>
                                                <w:left w:val="none" w:sz="0" w:space="0" w:color="auto"/>
                                                <w:bottom w:val="none" w:sz="0" w:space="0" w:color="auto"/>
                                                <w:right w:val="none" w:sz="0" w:space="0" w:color="auto"/>
                                              </w:divBdr>
                                              <w:divsChild>
                                                <w:div w:id="1914967326">
                                                  <w:marLeft w:val="0"/>
                                                  <w:marRight w:val="0"/>
                                                  <w:marTop w:val="0"/>
                                                  <w:marBottom w:val="0"/>
                                                  <w:divBdr>
                                                    <w:top w:val="none" w:sz="0" w:space="0" w:color="auto"/>
                                                    <w:left w:val="none" w:sz="0" w:space="0" w:color="auto"/>
                                                    <w:bottom w:val="none" w:sz="0" w:space="0" w:color="auto"/>
                                                    <w:right w:val="none" w:sz="0" w:space="0" w:color="auto"/>
                                                  </w:divBdr>
                                                  <w:divsChild>
                                                    <w:div w:id="1914967342">
                                                      <w:marLeft w:val="0"/>
                                                      <w:marRight w:val="0"/>
                                                      <w:marTop w:val="0"/>
                                                      <w:marBottom w:val="0"/>
                                                      <w:divBdr>
                                                        <w:top w:val="none" w:sz="0" w:space="0" w:color="auto"/>
                                                        <w:left w:val="none" w:sz="0" w:space="0" w:color="auto"/>
                                                        <w:bottom w:val="none" w:sz="0" w:space="0" w:color="auto"/>
                                                        <w:right w:val="none" w:sz="0" w:space="0" w:color="auto"/>
                                                      </w:divBdr>
                                                      <w:divsChild>
                                                        <w:div w:id="1914967343">
                                                          <w:marLeft w:val="0"/>
                                                          <w:marRight w:val="0"/>
                                                          <w:marTop w:val="0"/>
                                                          <w:marBottom w:val="0"/>
                                                          <w:divBdr>
                                                            <w:top w:val="none" w:sz="0" w:space="0" w:color="auto"/>
                                                            <w:left w:val="none" w:sz="0" w:space="0" w:color="auto"/>
                                                            <w:bottom w:val="none" w:sz="0" w:space="0" w:color="auto"/>
                                                            <w:right w:val="none" w:sz="0" w:space="0" w:color="auto"/>
                                                          </w:divBdr>
                                                          <w:divsChild>
                                                            <w:div w:id="1914967336">
                                                              <w:marLeft w:val="0"/>
                                                              <w:marRight w:val="0"/>
                                                              <w:marTop w:val="0"/>
                                                              <w:marBottom w:val="0"/>
                                                              <w:divBdr>
                                                                <w:top w:val="none" w:sz="0" w:space="0" w:color="auto"/>
                                                                <w:left w:val="none" w:sz="0" w:space="0" w:color="auto"/>
                                                                <w:bottom w:val="none" w:sz="0" w:space="0" w:color="auto"/>
                                                                <w:right w:val="none" w:sz="0" w:space="0" w:color="auto"/>
                                                              </w:divBdr>
                                                              <w:divsChild>
                                                                <w:div w:id="1914967350">
                                                                  <w:marLeft w:val="0"/>
                                                                  <w:marRight w:val="0"/>
                                                                  <w:marTop w:val="225"/>
                                                                  <w:marBottom w:val="300"/>
                                                                  <w:divBdr>
                                                                    <w:top w:val="none" w:sz="0" w:space="0" w:color="auto"/>
                                                                    <w:left w:val="none" w:sz="0" w:space="0" w:color="auto"/>
                                                                    <w:bottom w:val="none" w:sz="0" w:space="0" w:color="auto"/>
                                                                    <w:right w:val="none" w:sz="0" w:space="0" w:color="auto"/>
                                                                  </w:divBdr>
                                                                  <w:divsChild>
                                                                    <w:div w:id="1914967341">
                                                                      <w:marLeft w:val="0"/>
                                                                      <w:marRight w:val="0"/>
                                                                      <w:marTop w:val="0"/>
                                                                      <w:marBottom w:val="0"/>
                                                                      <w:divBdr>
                                                                        <w:top w:val="none" w:sz="0" w:space="0" w:color="auto"/>
                                                                        <w:left w:val="none" w:sz="0" w:space="0" w:color="auto"/>
                                                                        <w:bottom w:val="none" w:sz="0" w:space="0" w:color="auto"/>
                                                                        <w:right w:val="none" w:sz="0" w:space="0" w:color="auto"/>
                                                                      </w:divBdr>
                                                                      <w:divsChild>
                                                                        <w:div w:id="1914967328">
                                                                          <w:marLeft w:val="0"/>
                                                                          <w:marRight w:val="0"/>
                                                                          <w:marTop w:val="0"/>
                                                                          <w:marBottom w:val="0"/>
                                                                          <w:divBdr>
                                                                            <w:top w:val="none" w:sz="0" w:space="0" w:color="auto"/>
                                                                            <w:left w:val="none" w:sz="0" w:space="0" w:color="auto"/>
                                                                            <w:bottom w:val="single" w:sz="6" w:space="23" w:color="DBDBDB"/>
                                                                            <w:right w:val="none" w:sz="0" w:space="0" w:color="auto"/>
                                                                          </w:divBdr>
                                                                          <w:divsChild>
                                                                            <w:div w:id="1914967330">
                                                                              <w:marLeft w:val="0"/>
                                                                              <w:marRight w:val="0"/>
                                                                              <w:marTop w:val="0"/>
                                                                              <w:marBottom w:val="0"/>
                                                                              <w:divBdr>
                                                                                <w:top w:val="none" w:sz="0" w:space="0" w:color="auto"/>
                                                                                <w:left w:val="none" w:sz="0" w:space="0" w:color="auto"/>
                                                                                <w:bottom w:val="none" w:sz="0" w:space="0" w:color="auto"/>
                                                                                <w:right w:val="none" w:sz="0" w:space="0" w:color="auto"/>
                                                                              </w:divBdr>
                                                                              <w:divsChild>
                                                                                <w:div w:id="19149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348">
      <w:marLeft w:val="0"/>
      <w:marRight w:val="0"/>
      <w:marTop w:val="0"/>
      <w:marBottom w:val="0"/>
      <w:divBdr>
        <w:top w:val="none" w:sz="0" w:space="0" w:color="auto"/>
        <w:left w:val="none" w:sz="0" w:space="0" w:color="auto"/>
        <w:bottom w:val="none" w:sz="0" w:space="0" w:color="auto"/>
        <w:right w:val="none" w:sz="0" w:space="0" w:color="auto"/>
      </w:divBdr>
    </w:div>
    <w:div w:id="1914967352">
      <w:marLeft w:val="0"/>
      <w:marRight w:val="0"/>
      <w:marTop w:val="0"/>
      <w:marBottom w:val="0"/>
      <w:divBdr>
        <w:top w:val="none" w:sz="0" w:space="0" w:color="auto"/>
        <w:left w:val="none" w:sz="0" w:space="0" w:color="auto"/>
        <w:bottom w:val="none" w:sz="0" w:space="0" w:color="auto"/>
        <w:right w:val="none" w:sz="0" w:space="0" w:color="auto"/>
      </w:divBdr>
    </w:div>
    <w:div w:id="1914967353">
      <w:marLeft w:val="0"/>
      <w:marRight w:val="0"/>
      <w:marTop w:val="0"/>
      <w:marBottom w:val="0"/>
      <w:divBdr>
        <w:top w:val="none" w:sz="0" w:space="0" w:color="auto"/>
        <w:left w:val="none" w:sz="0" w:space="0" w:color="auto"/>
        <w:bottom w:val="none" w:sz="0" w:space="0" w:color="auto"/>
        <w:right w:val="none" w:sz="0" w:space="0" w:color="auto"/>
      </w:divBdr>
    </w:div>
    <w:div w:id="1914967354">
      <w:marLeft w:val="0"/>
      <w:marRight w:val="0"/>
      <w:marTop w:val="0"/>
      <w:marBottom w:val="0"/>
      <w:divBdr>
        <w:top w:val="none" w:sz="0" w:space="0" w:color="auto"/>
        <w:left w:val="none" w:sz="0" w:space="0" w:color="auto"/>
        <w:bottom w:val="none" w:sz="0" w:space="0" w:color="auto"/>
        <w:right w:val="none" w:sz="0" w:space="0" w:color="auto"/>
      </w:divBdr>
    </w:div>
    <w:div w:id="1914967355">
      <w:marLeft w:val="0"/>
      <w:marRight w:val="0"/>
      <w:marTop w:val="0"/>
      <w:marBottom w:val="0"/>
      <w:divBdr>
        <w:top w:val="none" w:sz="0" w:space="0" w:color="auto"/>
        <w:left w:val="none" w:sz="0" w:space="0" w:color="auto"/>
        <w:bottom w:val="none" w:sz="0" w:space="0" w:color="auto"/>
        <w:right w:val="none" w:sz="0" w:space="0" w:color="auto"/>
      </w:divBdr>
    </w:div>
    <w:div w:id="1914967356">
      <w:marLeft w:val="0"/>
      <w:marRight w:val="0"/>
      <w:marTop w:val="0"/>
      <w:marBottom w:val="0"/>
      <w:divBdr>
        <w:top w:val="none" w:sz="0" w:space="0" w:color="auto"/>
        <w:left w:val="none" w:sz="0" w:space="0" w:color="auto"/>
        <w:bottom w:val="none" w:sz="0" w:space="0" w:color="auto"/>
        <w:right w:val="none" w:sz="0" w:space="0" w:color="auto"/>
      </w:divBdr>
    </w:div>
    <w:div w:id="1914967357">
      <w:marLeft w:val="0"/>
      <w:marRight w:val="0"/>
      <w:marTop w:val="0"/>
      <w:marBottom w:val="0"/>
      <w:divBdr>
        <w:top w:val="none" w:sz="0" w:space="0" w:color="auto"/>
        <w:left w:val="none" w:sz="0" w:space="0" w:color="auto"/>
        <w:bottom w:val="none" w:sz="0" w:space="0" w:color="auto"/>
        <w:right w:val="none" w:sz="0" w:space="0" w:color="auto"/>
      </w:divBdr>
    </w:div>
    <w:div w:id="1914967358">
      <w:marLeft w:val="0"/>
      <w:marRight w:val="0"/>
      <w:marTop w:val="0"/>
      <w:marBottom w:val="0"/>
      <w:divBdr>
        <w:top w:val="none" w:sz="0" w:space="0" w:color="auto"/>
        <w:left w:val="none" w:sz="0" w:space="0" w:color="auto"/>
        <w:bottom w:val="none" w:sz="0" w:space="0" w:color="auto"/>
        <w:right w:val="none" w:sz="0" w:space="0" w:color="auto"/>
      </w:divBdr>
    </w:div>
    <w:div w:id="1914967362">
      <w:marLeft w:val="0"/>
      <w:marRight w:val="0"/>
      <w:marTop w:val="0"/>
      <w:marBottom w:val="0"/>
      <w:divBdr>
        <w:top w:val="none" w:sz="0" w:space="0" w:color="auto"/>
        <w:left w:val="none" w:sz="0" w:space="0" w:color="auto"/>
        <w:bottom w:val="none" w:sz="0" w:space="0" w:color="auto"/>
        <w:right w:val="none" w:sz="0" w:space="0" w:color="auto"/>
      </w:divBdr>
      <w:divsChild>
        <w:div w:id="1914967363">
          <w:marLeft w:val="0"/>
          <w:marRight w:val="0"/>
          <w:marTop w:val="0"/>
          <w:marBottom w:val="0"/>
          <w:divBdr>
            <w:top w:val="none" w:sz="0" w:space="0" w:color="auto"/>
            <w:left w:val="none" w:sz="0" w:space="0" w:color="auto"/>
            <w:bottom w:val="none" w:sz="0" w:space="0" w:color="auto"/>
            <w:right w:val="none" w:sz="0" w:space="0" w:color="auto"/>
          </w:divBdr>
        </w:div>
      </w:divsChild>
    </w:div>
    <w:div w:id="1914967366">
      <w:marLeft w:val="0"/>
      <w:marRight w:val="0"/>
      <w:marTop w:val="0"/>
      <w:marBottom w:val="0"/>
      <w:divBdr>
        <w:top w:val="none" w:sz="0" w:space="0" w:color="auto"/>
        <w:left w:val="none" w:sz="0" w:space="0" w:color="auto"/>
        <w:bottom w:val="none" w:sz="0" w:space="0" w:color="auto"/>
        <w:right w:val="none" w:sz="0" w:space="0" w:color="auto"/>
      </w:divBdr>
      <w:divsChild>
        <w:div w:id="1914967359">
          <w:marLeft w:val="0"/>
          <w:marRight w:val="0"/>
          <w:marTop w:val="0"/>
          <w:marBottom w:val="0"/>
          <w:divBdr>
            <w:top w:val="none" w:sz="0" w:space="0" w:color="auto"/>
            <w:left w:val="none" w:sz="0" w:space="0" w:color="auto"/>
            <w:bottom w:val="none" w:sz="0" w:space="0" w:color="auto"/>
            <w:right w:val="none" w:sz="0" w:space="0" w:color="auto"/>
          </w:divBdr>
          <w:divsChild>
            <w:div w:id="1914967365">
              <w:marLeft w:val="0"/>
              <w:marRight w:val="0"/>
              <w:marTop w:val="0"/>
              <w:marBottom w:val="100"/>
              <w:divBdr>
                <w:top w:val="none" w:sz="0" w:space="0" w:color="auto"/>
                <w:left w:val="none" w:sz="0" w:space="0" w:color="auto"/>
                <w:bottom w:val="none" w:sz="0" w:space="0" w:color="auto"/>
                <w:right w:val="none" w:sz="0" w:space="0" w:color="auto"/>
              </w:divBdr>
              <w:divsChild>
                <w:div w:id="1914967364">
                  <w:marLeft w:val="0"/>
                  <w:marRight w:val="0"/>
                  <w:marTop w:val="100"/>
                  <w:marBottom w:val="100"/>
                  <w:divBdr>
                    <w:top w:val="none" w:sz="0" w:space="0" w:color="auto"/>
                    <w:left w:val="none" w:sz="0" w:space="0" w:color="auto"/>
                    <w:bottom w:val="none" w:sz="0" w:space="0" w:color="auto"/>
                    <w:right w:val="none" w:sz="0" w:space="0" w:color="auto"/>
                  </w:divBdr>
                  <w:divsChild>
                    <w:div w:id="19149673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367">
      <w:marLeft w:val="0"/>
      <w:marRight w:val="0"/>
      <w:marTop w:val="0"/>
      <w:marBottom w:val="0"/>
      <w:divBdr>
        <w:top w:val="none" w:sz="0" w:space="0" w:color="auto"/>
        <w:left w:val="none" w:sz="0" w:space="0" w:color="auto"/>
        <w:bottom w:val="none" w:sz="0" w:space="0" w:color="auto"/>
        <w:right w:val="none" w:sz="0" w:space="0" w:color="auto"/>
      </w:divBdr>
      <w:divsChild>
        <w:div w:id="1914967361">
          <w:marLeft w:val="0"/>
          <w:marRight w:val="0"/>
          <w:marTop w:val="0"/>
          <w:marBottom w:val="0"/>
          <w:divBdr>
            <w:top w:val="none" w:sz="0" w:space="0" w:color="auto"/>
            <w:left w:val="none" w:sz="0" w:space="0" w:color="auto"/>
            <w:bottom w:val="none" w:sz="0" w:space="0" w:color="auto"/>
            <w:right w:val="none" w:sz="0" w:space="0" w:color="auto"/>
          </w:divBdr>
        </w:div>
      </w:divsChild>
    </w:div>
    <w:div w:id="1914967368">
      <w:marLeft w:val="0"/>
      <w:marRight w:val="0"/>
      <w:marTop w:val="0"/>
      <w:marBottom w:val="0"/>
      <w:divBdr>
        <w:top w:val="none" w:sz="0" w:space="0" w:color="auto"/>
        <w:left w:val="none" w:sz="0" w:space="0" w:color="auto"/>
        <w:bottom w:val="none" w:sz="0" w:space="0" w:color="auto"/>
        <w:right w:val="none" w:sz="0" w:space="0" w:color="auto"/>
      </w:divBdr>
    </w:div>
    <w:div w:id="1914967369">
      <w:marLeft w:val="0"/>
      <w:marRight w:val="0"/>
      <w:marTop w:val="0"/>
      <w:marBottom w:val="0"/>
      <w:divBdr>
        <w:top w:val="none" w:sz="0" w:space="0" w:color="auto"/>
        <w:left w:val="none" w:sz="0" w:space="0" w:color="auto"/>
        <w:bottom w:val="none" w:sz="0" w:space="0" w:color="auto"/>
        <w:right w:val="none" w:sz="0" w:space="0" w:color="auto"/>
      </w:divBdr>
    </w:div>
    <w:div w:id="1914967372">
      <w:marLeft w:val="0"/>
      <w:marRight w:val="0"/>
      <w:marTop w:val="0"/>
      <w:marBottom w:val="0"/>
      <w:divBdr>
        <w:top w:val="none" w:sz="0" w:space="0" w:color="auto"/>
        <w:left w:val="none" w:sz="0" w:space="0" w:color="auto"/>
        <w:bottom w:val="none" w:sz="0" w:space="0" w:color="auto"/>
        <w:right w:val="none" w:sz="0" w:space="0" w:color="auto"/>
      </w:divBdr>
      <w:divsChild>
        <w:div w:id="1914967308">
          <w:marLeft w:val="547"/>
          <w:marRight w:val="0"/>
          <w:marTop w:val="0"/>
          <w:marBottom w:val="0"/>
          <w:divBdr>
            <w:top w:val="none" w:sz="0" w:space="0" w:color="auto"/>
            <w:left w:val="none" w:sz="0" w:space="0" w:color="auto"/>
            <w:bottom w:val="none" w:sz="0" w:space="0" w:color="auto"/>
            <w:right w:val="none" w:sz="0" w:space="0" w:color="auto"/>
          </w:divBdr>
        </w:div>
        <w:div w:id="1914967310">
          <w:marLeft w:val="547"/>
          <w:marRight w:val="0"/>
          <w:marTop w:val="0"/>
          <w:marBottom w:val="0"/>
          <w:divBdr>
            <w:top w:val="none" w:sz="0" w:space="0" w:color="auto"/>
            <w:left w:val="none" w:sz="0" w:space="0" w:color="auto"/>
            <w:bottom w:val="none" w:sz="0" w:space="0" w:color="auto"/>
            <w:right w:val="none" w:sz="0" w:space="0" w:color="auto"/>
          </w:divBdr>
        </w:div>
        <w:div w:id="1914967312">
          <w:marLeft w:val="547"/>
          <w:marRight w:val="0"/>
          <w:marTop w:val="0"/>
          <w:marBottom w:val="0"/>
          <w:divBdr>
            <w:top w:val="none" w:sz="0" w:space="0" w:color="auto"/>
            <w:left w:val="none" w:sz="0" w:space="0" w:color="auto"/>
            <w:bottom w:val="none" w:sz="0" w:space="0" w:color="auto"/>
            <w:right w:val="none" w:sz="0" w:space="0" w:color="auto"/>
          </w:divBdr>
        </w:div>
        <w:div w:id="1914967313">
          <w:marLeft w:val="547"/>
          <w:marRight w:val="0"/>
          <w:marTop w:val="0"/>
          <w:marBottom w:val="0"/>
          <w:divBdr>
            <w:top w:val="none" w:sz="0" w:space="0" w:color="auto"/>
            <w:left w:val="none" w:sz="0" w:space="0" w:color="auto"/>
            <w:bottom w:val="none" w:sz="0" w:space="0" w:color="auto"/>
            <w:right w:val="none" w:sz="0" w:space="0" w:color="auto"/>
          </w:divBdr>
        </w:div>
        <w:div w:id="1914967374">
          <w:marLeft w:val="547"/>
          <w:marRight w:val="0"/>
          <w:marTop w:val="0"/>
          <w:marBottom w:val="0"/>
          <w:divBdr>
            <w:top w:val="none" w:sz="0" w:space="0" w:color="auto"/>
            <w:left w:val="none" w:sz="0" w:space="0" w:color="auto"/>
            <w:bottom w:val="none" w:sz="0" w:space="0" w:color="auto"/>
            <w:right w:val="none" w:sz="0" w:space="0" w:color="auto"/>
          </w:divBdr>
        </w:div>
        <w:div w:id="1914967376">
          <w:marLeft w:val="547"/>
          <w:marRight w:val="0"/>
          <w:marTop w:val="0"/>
          <w:marBottom w:val="0"/>
          <w:divBdr>
            <w:top w:val="none" w:sz="0" w:space="0" w:color="auto"/>
            <w:left w:val="none" w:sz="0" w:space="0" w:color="auto"/>
            <w:bottom w:val="none" w:sz="0" w:space="0" w:color="auto"/>
            <w:right w:val="none" w:sz="0" w:space="0" w:color="auto"/>
          </w:divBdr>
        </w:div>
        <w:div w:id="1914967377">
          <w:marLeft w:val="547"/>
          <w:marRight w:val="0"/>
          <w:marTop w:val="0"/>
          <w:marBottom w:val="0"/>
          <w:divBdr>
            <w:top w:val="none" w:sz="0" w:space="0" w:color="auto"/>
            <w:left w:val="none" w:sz="0" w:space="0" w:color="auto"/>
            <w:bottom w:val="none" w:sz="0" w:space="0" w:color="auto"/>
            <w:right w:val="none" w:sz="0" w:space="0" w:color="auto"/>
          </w:divBdr>
        </w:div>
      </w:divsChild>
    </w:div>
    <w:div w:id="1914967373">
      <w:marLeft w:val="0"/>
      <w:marRight w:val="0"/>
      <w:marTop w:val="0"/>
      <w:marBottom w:val="0"/>
      <w:divBdr>
        <w:top w:val="none" w:sz="0" w:space="0" w:color="auto"/>
        <w:left w:val="none" w:sz="0" w:space="0" w:color="auto"/>
        <w:bottom w:val="none" w:sz="0" w:space="0" w:color="auto"/>
        <w:right w:val="none" w:sz="0" w:space="0" w:color="auto"/>
      </w:divBdr>
    </w:div>
    <w:div w:id="1914967375">
      <w:marLeft w:val="0"/>
      <w:marRight w:val="0"/>
      <w:marTop w:val="0"/>
      <w:marBottom w:val="0"/>
      <w:divBdr>
        <w:top w:val="none" w:sz="0" w:space="0" w:color="auto"/>
        <w:left w:val="none" w:sz="0" w:space="0" w:color="auto"/>
        <w:bottom w:val="none" w:sz="0" w:space="0" w:color="auto"/>
        <w:right w:val="none" w:sz="0" w:space="0" w:color="auto"/>
      </w:divBdr>
      <w:divsChild>
        <w:div w:id="1914967302">
          <w:marLeft w:val="547"/>
          <w:marRight w:val="0"/>
          <w:marTop w:val="0"/>
          <w:marBottom w:val="0"/>
          <w:divBdr>
            <w:top w:val="none" w:sz="0" w:space="0" w:color="auto"/>
            <w:left w:val="none" w:sz="0" w:space="0" w:color="auto"/>
            <w:bottom w:val="none" w:sz="0" w:space="0" w:color="auto"/>
            <w:right w:val="none" w:sz="0" w:space="0" w:color="auto"/>
          </w:divBdr>
        </w:div>
        <w:div w:id="1914967303">
          <w:marLeft w:val="547"/>
          <w:marRight w:val="0"/>
          <w:marTop w:val="0"/>
          <w:marBottom w:val="0"/>
          <w:divBdr>
            <w:top w:val="none" w:sz="0" w:space="0" w:color="auto"/>
            <w:left w:val="none" w:sz="0" w:space="0" w:color="auto"/>
            <w:bottom w:val="none" w:sz="0" w:space="0" w:color="auto"/>
            <w:right w:val="none" w:sz="0" w:space="0" w:color="auto"/>
          </w:divBdr>
        </w:div>
        <w:div w:id="1914967304">
          <w:marLeft w:val="547"/>
          <w:marRight w:val="0"/>
          <w:marTop w:val="0"/>
          <w:marBottom w:val="0"/>
          <w:divBdr>
            <w:top w:val="none" w:sz="0" w:space="0" w:color="auto"/>
            <w:left w:val="none" w:sz="0" w:space="0" w:color="auto"/>
            <w:bottom w:val="none" w:sz="0" w:space="0" w:color="auto"/>
            <w:right w:val="none" w:sz="0" w:space="0" w:color="auto"/>
          </w:divBdr>
        </w:div>
        <w:div w:id="1914967305">
          <w:marLeft w:val="547"/>
          <w:marRight w:val="0"/>
          <w:marTop w:val="0"/>
          <w:marBottom w:val="0"/>
          <w:divBdr>
            <w:top w:val="none" w:sz="0" w:space="0" w:color="auto"/>
            <w:left w:val="none" w:sz="0" w:space="0" w:color="auto"/>
            <w:bottom w:val="none" w:sz="0" w:space="0" w:color="auto"/>
            <w:right w:val="none" w:sz="0" w:space="0" w:color="auto"/>
          </w:divBdr>
        </w:div>
        <w:div w:id="1914967314">
          <w:marLeft w:val="547"/>
          <w:marRight w:val="0"/>
          <w:marTop w:val="0"/>
          <w:marBottom w:val="0"/>
          <w:divBdr>
            <w:top w:val="none" w:sz="0" w:space="0" w:color="auto"/>
            <w:left w:val="none" w:sz="0" w:space="0" w:color="auto"/>
            <w:bottom w:val="none" w:sz="0" w:space="0" w:color="auto"/>
            <w:right w:val="none" w:sz="0" w:space="0" w:color="auto"/>
          </w:divBdr>
        </w:div>
        <w:div w:id="1914967316">
          <w:marLeft w:val="547"/>
          <w:marRight w:val="0"/>
          <w:marTop w:val="0"/>
          <w:marBottom w:val="0"/>
          <w:divBdr>
            <w:top w:val="none" w:sz="0" w:space="0" w:color="auto"/>
            <w:left w:val="none" w:sz="0" w:space="0" w:color="auto"/>
            <w:bottom w:val="none" w:sz="0" w:space="0" w:color="auto"/>
            <w:right w:val="none" w:sz="0" w:space="0" w:color="auto"/>
          </w:divBdr>
        </w:div>
        <w:div w:id="1914967317">
          <w:marLeft w:val="547"/>
          <w:marRight w:val="0"/>
          <w:marTop w:val="0"/>
          <w:marBottom w:val="0"/>
          <w:divBdr>
            <w:top w:val="none" w:sz="0" w:space="0" w:color="auto"/>
            <w:left w:val="none" w:sz="0" w:space="0" w:color="auto"/>
            <w:bottom w:val="none" w:sz="0" w:space="0" w:color="auto"/>
            <w:right w:val="none" w:sz="0" w:space="0" w:color="auto"/>
          </w:divBdr>
        </w:div>
        <w:div w:id="1914967370">
          <w:marLeft w:val="547"/>
          <w:marRight w:val="0"/>
          <w:marTop w:val="0"/>
          <w:marBottom w:val="0"/>
          <w:divBdr>
            <w:top w:val="none" w:sz="0" w:space="0" w:color="auto"/>
            <w:left w:val="none" w:sz="0" w:space="0" w:color="auto"/>
            <w:bottom w:val="none" w:sz="0" w:space="0" w:color="auto"/>
            <w:right w:val="none" w:sz="0" w:space="0" w:color="auto"/>
          </w:divBdr>
        </w:div>
        <w:div w:id="1914967371">
          <w:marLeft w:val="547"/>
          <w:marRight w:val="0"/>
          <w:marTop w:val="0"/>
          <w:marBottom w:val="0"/>
          <w:divBdr>
            <w:top w:val="none" w:sz="0" w:space="0" w:color="auto"/>
            <w:left w:val="none" w:sz="0" w:space="0" w:color="auto"/>
            <w:bottom w:val="none" w:sz="0" w:space="0" w:color="auto"/>
            <w:right w:val="none" w:sz="0" w:space="0" w:color="auto"/>
          </w:divBdr>
        </w:div>
        <w:div w:id="1914967378">
          <w:marLeft w:val="547"/>
          <w:marRight w:val="0"/>
          <w:marTop w:val="0"/>
          <w:marBottom w:val="0"/>
          <w:divBdr>
            <w:top w:val="none" w:sz="0" w:space="0" w:color="auto"/>
            <w:left w:val="none" w:sz="0" w:space="0" w:color="auto"/>
            <w:bottom w:val="none" w:sz="0" w:space="0" w:color="auto"/>
            <w:right w:val="none" w:sz="0" w:space="0" w:color="auto"/>
          </w:divBdr>
        </w:div>
        <w:div w:id="1914967379">
          <w:marLeft w:val="547"/>
          <w:marRight w:val="0"/>
          <w:marTop w:val="0"/>
          <w:marBottom w:val="0"/>
          <w:divBdr>
            <w:top w:val="none" w:sz="0" w:space="0" w:color="auto"/>
            <w:left w:val="none" w:sz="0" w:space="0" w:color="auto"/>
            <w:bottom w:val="none" w:sz="0" w:space="0" w:color="auto"/>
            <w:right w:val="none" w:sz="0" w:space="0" w:color="auto"/>
          </w:divBdr>
        </w:div>
        <w:div w:id="1914967380">
          <w:marLeft w:val="547"/>
          <w:marRight w:val="0"/>
          <w:marTop w:val="0"/>
          <w:marBottom w:val="0"/>
          <w:divBdr>
            <w:top w:val="none" w:sz="0" w:space="0" w:color="auto"/>
            <w:left w:val="none" w:sz="0" w:space="0" w:color="auto"/>
            <w:bottom w:val="none" w:sz="0" w:space="0" w:color="auto"/>
            <w:right w:val="none" w:sz="0" w:space="0" w:color="auto"/>
          </w:divBdr>
        </w:div>
        <w:div w:id="1914967381">
          <w:marLeft w:val="562"/>
          <w:marRight w:val="0"/>
          <w:marTop w:val="0"/>
          <w:marBottom w:val="0"/>
          <w:divBdr>
            <w:top w:val="none" w:sz="0" w:space="0" w:color="auto"/>
            <w:left w:val="none" w:sz="0" w:space="0" w:color="auto"/>
            <w:bottom w:val="none" w:sz="0" w:space="0" w:color="auto"/>
            <w:right w:val="none" w:sz="0" w:space="0" w:color="auto"/>
          </w:divBdr>
        </w:div>
        <w:div w:id="1914967382">
          <w:marLeft w:val="547"/>
          <w:marRight w:val="0"/>
          <w:marTop w:val="0"/>
          <w:marBottom w:val="0"/>
          <w:divBdr>
            <w:top w:val="none" w:sz="0" w:space="0" w:color="auto"/>
            <w:left w:val="none" w:sz="0" w:space="0" w:color="auto"/>
            <w:bottom w:val="none" w:sz="0" w:space="0" w:color="auto"/>
            <w:right w:val="none" w:sz="0" w:space="0" w:color="auto"/>
          </w:divBdr>
        </w:div>
      </w:divsChild>
    </w:div>
    <w:div w:id="1914967383">
      <w:marLeft w:val="0"/>
      <w:marRight w:val="0"/>
      <w:marTop w:val="0"/>
      <w:marBottom w:val="0"/>
      <w:divBdr>
        <w:top w:val="none" w:sz="0" w:space="0" w:color="auto"/>
        <w:left w:val="none" w:sz="0" w:space="0" w:color="auto"/>
        <w:bottom w:val="none" w:sz="0" w:space="0" w:color="auto"/>
        <w:right w:val="none" w:sz="0" w:space="0" w:color="auto"/>
      </w:divBdr>
      <w:divsChild>
        <w:div w:id="1914967301">
          <w:marLeft w:val="547"/>
          <w:marRight w:val="0"/>
          <w:marTop w:val="0"/>
          <w:marBottom w:val="0"/>
          <w:divBdr>
            <w:top w:val="none" w:sz="0" w:space="0" w:color="auto"/>
            <w:left w:val="none" w:sz="0" w:space="0" w:color="auto"/>
            <w:bottom w:val="none" w:sz="0" w:space="0" w:color="auto"/>
            <w:right w:val="none" w:sz="0" w:space="0" w:color="auto"/>
          </w:divBdr>
        </w:div>
        <w:div w:id="1914967307">
          <w:marLeft w:val="547"/>
          <w:marRight w:val="0"/>
          <w:marTop w:val="0"/>
          <w:marBottom w:val="0"/>
          <w:divBdr>
            <w:top w:val="none" w:sz="0" w:space="0" w:color="auto"/>
            <w:left w:val="none" w:sz="0" w:space="0" w:color="auto"/>
            <w:bottom w:val="none" w:sz="0" w:space="0" w:color="auto"/>
            <w:right w:val="none" w:sz="0" w:space="0" w:color="auto"/>
          </w:divBdr>
        </w:div>
      </w:divsChild>
    </w:div>
    <w:div w:id="1914967384">
      <w:marLeft w:val="0"/>
      <w:marRight w:val="0"/>
      <w:marTop w:val="0"/>
      <w:marBottom w:val="0"/>
      <w:divBdr>
        <w:top w:val="none" w:sz="0" w:space="0" w:color="auto"/>
        <w:left w:val="none" w:sz="0" w:space="0" w:color="auto"/>
        <w:bottom w:val="none" w:sz="0" w:space="0" w:color="auto"/>
        <w:right w:val="none" w:sz="0" w:space="0" w:color="auto"/>
      </w:divBdr>
    </w:div>
    <w:div w:id="1914967385">
      <w:marLeft w:val="0"/>
      <w:marRight w:val="0"/>
      <w:marTop w:val="0"/>
      <w:marBottom w:val="0"/>
      <w:divBdr>
        <w:top w:val="none" w:sz="0" w:space="0" w:color="auto"/>
        <w:left w:val="none" w:sz="0" w:space="0" w:color="auto"/>
        <w:bottom w:val="none" w:sz="0" w:space="0" w:color="auto"/>
        <w:right w:val="none" w:sz="0" w:space="0" w:color="auto"/>
      </w:divBdr>
    </w:div>
    <w:div w:id="1914967386">
      <w:marLeft w:val="0"/>
      <w:marRight w:val="0"/>
      <w:marTop w:val="0"/>
      <w:marBottom w:val="0"/>
      <w:divBdr>
        <w:top w:val="none" w:sz="0" w:space="0" w:color="auto"/>
        <w:left w:val="none" w:sz="0" w:space="0" w:color="auto"/>
        <w:bottom w:val="none" w:sz="0" w:space="0" w:color="auto"/>
        <w:right w:val="none" w:sz="0" w:space="0" w:color="auto"/>
      </w:divBdr>
    </w:div>
    <w:div w:id="1914967387">
      <w:marLeft w:val="0"/>
      <w:marRight w:val="0"/>
      <w:marTop w:val="0"/>
      <w:marBottom w:val="0"/>
      <w:divBdr>
        <w:top w:val="none" w:sz="0" w:space="0" w:color="auto"/>
        <w:left w:val="none" w:sz="0" w:space="0" w:color="auto"/>
        <w:bottom w:val="none" w:sz="0" w:space="0" w:color="auto"/>
        <w:right w:val="none" w:sz="0" w:space="0" w:color="auto"/>
      </w:divBdr>
    </w:div>
    <w:div w:id="1914967388">
      <w:marLeft w:val="0"/>
      <w:marRight w:val="0"/>
      <w:marTop w:val="0"/>
      <w:marBottom w:val="0"/>
      <w:divBdr>
        <w:top w:val="none" w:sz="0" w:space="0" w:color="auto"/>
        <w:left w:val="none" w:sz="0" w:space="0" w:color="auto"/>
        <w:bottom w:val="none" w:sz="0" w:space="0" w:color="auto"/>
        <w:right w:val="none" w:sz="0" w:space="0" w:color="auto"/>
      </w:divBdr>
    </w:div>
    <w:div w:id="1914967389">
      <w:marLeft w:val="0"/>
      <w:marRight w:val="0"/>
      <w:marTop w:val="0"/>
      <w:marBottom w:val="0"/>
      <w:divBdr>
        <w:top w:val="none" w:sz="0" w:space="0" w:color="auto"/>
        <w:left w:val="none" w:sz="0" w:space="0" w:color="auto"/>
        <w:bottom w:val="none" w:sz="0" w:space="0" w:color="auto"/>
        <w:right w:val="none" w:sz="0" w:space="0" w:color="auto"/>
      </w:divBdr>
    </w:div>
    <w:div w:id="1914967390">
      <w:marLeft w:val="0"/>
      <w:marRight w:val="0"/>
      <w:marTop w:val="0"/>
      <w:marBottom w:val="0"/>
      <w:divBdr>
        <w:top w:val="none" w:sz="0" w:space="0" w:color="auto"/>
        <w:left w:val="none" w:sz="0" w:space="0" w:color="auto"/>
        <w:bottom w:val="none" w:sz="0" w:space="0" w:color="auto"/>
        <w:right w:val="none" w:sz="0" w:space="0" w:color="auto"/>
      </w:divBdr>
      <w:divsChild>
        <w:div w:id="1914967414">
          <w:marLeft w:val="0"/>
          <w:marRight w:val="0"/>
          <w:marTop w:val="0"/>
          <w:marBottom w:val="0"/>
          <w:divBdr>
            <w:top w:val="none" w:sz="0" w:space="0" w:color="auto"/>
            <w:left w:val="none" w:sz="0" w:space="0" w:color="auto"/>
            <w:bottom w:val="none" w:sz="0" w:space="0" w:color="auto"/>
            <w:right w:val="none" w:sz="0" w:space="0" w:color="auto"/>
          </w:divBdr>
          <w:divsChild>
            <w:div w:id="1914967405">
              <w:marLeft w:val="0"/>
              <w:marRight w:val="0"/>
              <w:marTop w:val="0"/>
              <w:marBottom w:val="0"/>
              <w:divBdr>
                <w:top w:val="none" w:sz="0" w:space="0" w:color="auto"/>
                <w:left w:val="none" w:sz="0" w:space="0" w:color="auto"/>
                <w:bottom w:val="none" w:sz="0" w:space="0" w:color="auto"/>
                <w:right w:val="none" w:sz="0" w:space="0" w:color="auto"/>
              </w:divBdr>
              <w:divsChild>
                <w:div w:id="1914967399">
                  <w:marLeft w:val="0"/>
                  <w:marRight w:val="0"/>
                  <w:marTop w:val="0"/>
                  <w:marBottom w:val="0"/>
                  <w:divBdr>
                    <w:top w:val="none" w:sz="0" w:space="0" w:color="auto"/>
                    <w:left w:val="none" w:sz="0" w:space="0" w:color="auto"/>
                    <w:bottom w:val="none" w:sz="0" w:space="0" w:color="auto"/>
                    <w:right w:val="none" w:sz="0" w:space="0" w:color="auto"/>
                  </w:divBdr>
                  <w:divsChild>
                    <w:div w:id="1914967391">
                      <w:marLeft w:val="0"/>
                      <w:marRight w:val="0"/>
                      <w:marTop w:val="0"/>
                      <w:marBottom w:val="0"/>
                      <w:divBdr>
                        <w:top w:val="none" w:sz="0" w:space="0" w:color="auto"/>
                        <w:left w:val="none" w:sz="0" w:space="0" w:color="auto"/>
                        <w:bottom w:val="none" w:sz="0" w:space="0" w:color="auto"/>
                        <w:right w:val="none" w:sz="0" w:space="0" w:color="auto"/>
                      </w:divBdr>
                      <w:divsChild>
                        <w:div w:id="1914967402">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94">
      <w:marLeft w:val="0"/>
      <w:marRight w:val="0"/>
      <w:marTop w:val="0"/>
      <w:marBottom w:val="0"/>
      <w:divBdr>
        <w:top w:val="none" w:sz="0" w:space="0" w:color="auto"/>
        <w:left w:val="none" w:sz="0" w:space="0" w:color="auto"/>
        <w:bottom w:val="none" w:sz="0" w:space="0" w:color="auto"/>
        <w:right w:val="none" w:sz="0" w:space="0" w:color="auto"/>
      </w:divBdr>
    </w:div>
    <w:div w:id="1914967406">
      <w:marLeft w:val="0"/>
      <w:marRight w:val="0"/>
      <w:marTop w:val="0"/>
      <w:marBottom w:val="0"/>
      <w:divBdr>
        <w:top w:val="none" w:sz="0" w:space="0" w:color="auto"/>
        <w:left w:val="none" w:sz="0" w:space="0" w:color="auto"/>
        <w:bottom w:val="none" w:sz="0" w:space="0" w:color="auto"/>
        <w:right w:val="none" w:sz="0" w:space="0" w:color="auto"/>
      </w:divBdr>
    </w:div>
    <w:div w:id="1914967411">
      <w:marLeft w:val="0"/>
      <w:marRight w:val="0"/>
      <w:marTop w:val="0"/>
      <w:marBottom w:val="0"/>
      <w:divBdr>
        <w:top w:val="none" w:sz="0" w:space="0" w:color="auto"/>
        <w:left w:val="none" w:sz="0" w:space="0" w:color="auto"/>
        <w:bottom w:val="none" w:sz="0" w:space="0" w:color="auto"/>
        <w:right w:val="none" w:sz="0" w:space="0" w:color="auto"/>
      </w:divBdr>
      <w:divsChild>
        <w:div w:id="1914967400">
          <w:marLeft w:val="0"/>
          <w:marRight w:val="0"/>
          <w:marTop w:val="0"/>
          <w:marBottom w:val="0"/>
          <w:divBdr>
            <w:top w:val="none" w:sz="0" w:space="0" w:color="auto"/>
            <w:left w:val="none" w:sz="0" w:space="0" w:color="auto"/>
            <w:bottom w:val="none" w:sz="0" w:space="0" w:color="auto"/>
            <w:right w:val="none" w:sz="0" w:space="0" w:color="auto"/>
          </w:divBdr>
          <w:divsChild>
            <w:div w:id="1914967407">
              <w:marLeft w:val="0"/>
              <w:marRight w:val="0"/>
              <w:marTop w:val="0"/>
              <w:marBottom w:val="0"/>
              <w:divBdr>
                <w:top w:val="none" w:sz="0" w:space="0" w:color="auto"/>
                <w:left w:val="none" w:sz="0" w:space="0" w:color="auto"/>
                <w:bottom w:val="none" w:sz="0" w:space="0" w:color="auto"/>
                <w:right w:val="none" w:sz="0" w:space="0" w:color="auto"/>
              </w:divBdr>
              <w:divsChild>
                <w:div w:id="1914967418">
                  <w:marLeft w:val="0"/>
                  <w:marRight w:val="0"/>
                  <w:marTop w:val="0"/>
                  <w:marBottom w:val="0"/>
                  <w:divBdr>
                    <w:top w:val="none" w:sz="0" w:space="0" w:color="auto"/>
                    <w:left w:val="none" w:sz="0" w:space="0" w:color="auto"/>
                    <w:bottom w:val="none" w:sz="0" w:space="0" w:color="auto"/>
                    <w:right w:val="none" w:sz="0" w:space="0" w:color="auto"/>
                  </w:divBdr>
                  <w:divsChild>
                    <w:div w:id="1914967413">
                      <w:marLeft w:val="0"/>
                      <w:marRight w:val="0"/>
                      <w:marTop w:val="0"/>
                      <w:marBottom w:val="0"/>
                      <w:divBdr>
                        <w:top w:val="none" w:sz="0" w:space="0" w:color="auto"/>
                        <w:left w:val="none" w:sz="0" w:space="0" w:color="auto"/>
                        <w:bottom w:val="none" w:sz="0" w:space="0" w:color="auto"/>
                        <w:right w:val="none" w:sz="0" w:space="0" w:color="auto"/>
                      </w:divBdr>
                      <w:divsChild>
                        <w:div w:id="1914967412">
                          <w:marLeft w:val="0"/>
                          <w:marRight w:val="0"/>
                          <w:marTop w:val="0"/>
                          <w:marBottom w:val="0"/>
                          <w:divBdr>
                            <w:top w:val="none" w:sz="0" w:space="0" w:color="auto"/>
                            <w:left w:val="none" w:sz="0" w:space="0" w:color="auto"/>
                            <w:bottom w:val="none" w:sz="0" w:space="0" w:color="auto"/>
                            <w:right w:val="none" w:sz="0" w:space="0" w:color="auto"/>
                          </w:divBdr>
                          <w:divsChild>
                            <w:div w:id="1914967398">
                              <w:marLeft w:val="0"/>
                              <w:marRight w:val="0"/>
                              <w:marTop w:val="0"/>
                              <w:marBottom w:val="0"/>
                              <w:divBdr>
                                <w:top w:val="none" w:sz="0" w:space="0" w:color="auto"/>
                                <w:left w:val="none" w:sz="0" w:space="0" w:color="auto"/>
                                <w:bottom w:val="none" w:sz="0" w:space="0" w:color="auto"/>
                                <w:right w:val="none" w:sz="0" w:space="0" w:color="auto"/>
                              </w:divBdr>
                              <w:divsChild>
                                <w:div w:id="1914967404">
                                  <w:marLeft w:val="0"/>
                                  <w:marRight w:val="0"/>
                                  <w:marTop w:val="0"/>
                                  <w:marBottom w:val="0"/>
                                  <w:divBdr>
                                    <w:top w:val="none" w:sz="0" w:space="0" w:color="auto"/>
                                    <w:left w:val="none" w:sz="0" w:space="0" w:color="auto"/>
                                    <w:bottom w:val="none" w:sz="0" w:space="0" w:color="auto"/>
                                    <w:right w:val="none" w:sz="0" w:space="0" w:color="auto"/>
                                  </w:divBdr>
                                  <w:divsChild>
                                    <w:div w:id="1914967416">
                                      <w:marLeft w:val="0"/>
                                      <w:marRight w:val="0"/>
                                      <w:marTop w:val="0"/>
                                      <w:marBottom w:val="0"/>
                                      <w:divBdr>
                                        <w:top w:val="none" w:sz="0" w:space="0" w:color="auto"/>
                                        <w:left w:val="none" w:sz="0" w:space="0" w:color="auto"/>
                                        <w:bottom w:val="none" w:sz="0" w:space="0" w:color="auto"/>
                                        <w:right w:val="none" w:sz="0" w:space="0" w:color="auto"/>
                                      </w:divBdr>
                                      <w:divsChild>
                                        <w:div w:id="1914967392">
                                          <w:marLeft w:val="0"/>
                                          <w:marRight w:val="0"/>
                                          <w:marTop w:val="0"/>
                                          <w:marBottom w:val="0"/>
                                          <w:divBdr>
                                            <w:top w:val="none" w:sz="0" w:space="0" w:color="auto"/>
                                            <w:left w:val="none" w:sz="0" w:space="0" w:color="auto"/>
                                            <w:bottom w:val="none" w:sz="0" w:space="0" w:color="auto"/>
                                            <w:right w:val="none" w:sz="0" w:space="0" w:color="auto"/>
                                          </w:divBdr>
                                          <w:divsChild>
                                            <w:div w:id="1914967396">
                                              <w:marLeft w:val="0"/>
                                              <w:marRight w:val="0"/>
                                              <w:marTop w:val="0"/>
                                              <w:marBottom w:val="0"/>
                                              <w:divBdr>
                                                <w:top w:val="none" w:sz="0" w:space="0" w:color="auto"/>
                                                <w:left w:val="none" w:sz="0" w:space="0" w:color="auto"/>
                                                <w:bottom w:val="none" w:sz="0" w:space="0" w:color="auto"/>
                                                <w:right w:val="none" w:sz="0" w:space="0" w:color="auto"/>
                                              </w:divBdr>
                                              <w:divsChild>
                                                <w:div w:id="1914967393">
                                                  <w:marLeft w:val="0"/>
                                                  <w:marRight w:val="0"/>
                                                  <w:marTop w:val="0"/>
                                                  <w:marBottom w:val="0"/>
                                                  <w:divBdr>
                                                    <w:top w:val="none" w:sz="0" w:space="0" w:color="auto"/>
                                                    <w:left w:val="none" w:sz="0" w:space="0" w:color="auto"/>
                                                    <w:bottom w:val="none" w:sz="0" w:space="0" w:color="auto"/>
                                                    <w:right w:val="none" w:sz="0" w:space="0" w:color="auto"/>
                                                  </w:divBdr>
                                                  <w:divsChild>
                                                    <w:div w:id="1914967409">
                                                      <w:marLeft w:val="0"/>
                                                      <w:marRight w:val="0"/>
                                                      <w:marTop w:val="0"/>
                                                      <w:marBottom w:val="0"/>
                                                      <w:divBdr>
                                                        <w:top w:val="none" w:sz="0" w:space="0" w:color="auto"/>
                                                        <w:left w:val="none" w:sz="0" w:space="0" w:color="auto"/>
                                                        <w:bottom w:val="none" w:sz="0" w:space="0" w:color="auto"/>
                                                        <w:right w:val="none" w:sz="0" w:space="0" w:color="auto"/>
                                                      </w:divBdr>
                                                      <w:divsChild>
                                                        <w:div w:id="1914967410">
                                                          <w:marLeft w:val="0"/>
                                                          <w:marRight w:val="0"/>
                                                          <w:marTop w:val="0"/>
                                                          <w:marBottom w:val="0"/>
                                                          <w:divBdr>
                                                            <w:top w:val="none" w:sz="0" w:space="0" w:color="auto"/>
                                                            <w:left w:val="none" w:sz="0" w:space="0" w:color="auto"/>
                                                            <w:bottom w:val="none" w:sz="0" w:space="0" w:color="auto"/>
                                                            <w:right w:val="none" w:sz="0" w:space="0" w:color="auto"/>
                                                          </w:divBdr>
                                                          <w:divsChild>
                                                            <w:div w:id="1914967403">
                                                              <w:marLeft w:val="0"/>
                                                              <w:marRight w:val="0"/>
                                                              <w:marTop w:val="0"/>
                                                              <w:marBottom w:val="0"/>
                                                              <w:divBdr>
                                                                <w:top w:val="none" w:sz="0" w:space="0" w:color="auto"/>
                                                                <w:left w:val="none" w:sz="0" w:space="0" w:color="auto"/>
                                                                <w:bottom w:val="none" w:sz="0" w:space="0" w:color="auto"/>
                                                                <w:right w:val="none" w:sz="0" w:space="0" w:color="auto"/>
                                                              </w:divBdr>
                                                              <w:divsChild>
                                                                <w:div w:id="1914967417">
                                                                  <w:marLeft w:val="0"/>
                                                                  <w:marRight w:val="0"/>
                                                                  <w:marTop w:val="225"/>
                                                                  <w:marBottom w:val="300"/>
                                                                  <w:divBdr>
                                                                    <w:top w:val="none" w:sz="0" w:space="0" w:color="auto"/>
                                                                    <w:left w:val="none" w:sz="0" w:space="0" w:color="auto"/>
                                                                    <w:bottom w:val="none" w:sz="0" w:space="0" w:color="auto"/>
                                                                    <w:right w:val="none" w:sz="0" w:space="0" w:color="auto"/>
                                                                  </w:divBdr>
                                                                  <w:divsChild>
                                                                    <w:div w:id="1914967408">
                                                                      <w:marLeft w:val="0"/>
                                                                      <w:marRight w:val="0"/>
                                                                      <w:marTop w:val="0"/>
                                                                      <w:marBottom w:val="0"/>
                                                                      <w:divBdr>
                                                                        <w:top w:val="none" w:sz="0" w:space="0" w:color="auto"/>
                                                                        <w:left w:val="none" w:sz="0" w:space="0" w:color="auto"/>
                                                                        <w:bottom w:val="none" w:sz="0" w:space="0" w:color="auto"/>
                                                                        <w:right w:val="none" w:sz="0" w:space="0" w:color="auto"/>
                                                                      </w:divBdr>
                                                                      <w:divsChild>
                                                                        <w:div w:id="1914967395">
                                                                          <w:marLeft w:val="0"/>
                                                                          <w:marRight w:val="0"/>
                                                                          <w:marTop w:val="0"/>
                                                                          <w:marBottom w:val="0"/>
                                                                          <w:divBdr>
                                                                            <w:top w:val="none" w:sz="0" w:space="0" w:color="auto"/>
                                                                            <w:left w:val="none" w:sz="0" w:space="0" w:color="auto"/>
                                                                            <w:bottom w:val="single" w:sz="6" w:space="23" w:color="DBDBDB"/>
                                                                            <w:right w:val="none" w:sz="0" w:space="0" w:color="auto"/>
                                                                          </w:divBdr>
                                                                          <w:divsChild>
                                                                            <w:div w:id="1914967397">
                                                                              <w:marLeft w:val="0"/>
                                                                              <w:marRight w:val="0"/>
                                                                              <w:marTop w:val="0"/>
                                                                              <w:marBottom w:val="0"/>
                                                                              <w:divBdr>
                                                                                <w:top w:val="none" w:sz="0" w:space="0" w:color="auto"/>
                                                                                <w:left w:val="none" w:sz="0" w:space="0" w:color="auto"/>
                                                                                <w:bottom w:val="none" w:sz="0" w:space="0" w:color="auto"/>
                                                                                <w:right w:val="none" w:sz="0" w:space="0" w:color="auto"/>
                                                                              </w:divBdr>
                                                                              <w:divsChild>
                                                                                <w:div w:id="19149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415">
      <w:marLeft w:val="0"/>
      <w:marRight w:val="0"/>
      <w:marTop w:val="0"/>
      <w:marBottom w:val="0"/>
      <w:divBdr>
        <w:top w:val="none" w:sz="0" w:space="0" w:color="auto"/>
        <w:left w:val="none" w:sz="0" w:space="0" w:color="auto"/>
        <w:bottom w:val="none" w:sz="0" w:space="0" w:color="auto"/>
        <w:right w:val="none" w:sz="0" w:space="0" w:color="auto"/>
      </w:divBdr>
    </w:div>
    <w:div w:id="1914967419">
      <w:marLeft w:val="0"/>
      <w:marRight w:val="0"/>
      <w:marTop w:val="0"/>
      <w:marBottom w:val="0"/>
      <w:divBdr>
        <w:top w:val="none" w:sz="0" w:space="0" w:color="auto"/>
        <w:left w:val="none" w:sz="0" w:space="0" w:color="auto"/>
        <w:bottom w:val="none" w:sz="0" w:space="0" w:color="auto"/>
        <w:right w:val="none" w:sz="0" w:space="0" w:color="auto"/>
      </w:divBdr>
    </w:div>
    <w:div w:id="1914967420">
      <w:marLeft w:val="0"/>
      <w:marRight w:val="0"/>
      <w:marTop w:val="0"/>
      <w:marBottom w:val="0"/>
      <w:divBdr>
        <w:top w:val="none" w:sz="0" w:space="0" w:color="auto"/>
        <w:left w:val="none" w:sz="0" w:space="0" w:color="auto"/>
        <w:bottom w:val="none" w:sz="0" w:space="0" w:color="auto"/>
        <w:right w:val="none" w:sz="0" w:space="0" w:color="auto"/>
      </w:divBdr>
    </w:div>
    <w:div w:id="1914967421">
      <w:marLeft w:val="0"/>
      <w:marRight w:val="0"/>
      <w:marTop w:val="0"/>
      <w:marBottom w:val="0"/>
      <w:divBdr>
        <w:top w:val="none" w:sz="0" w:space="0" w:color="auto"/>
        <w:left w:val="none" w:sz="0" w:space="0" w:color="auto"/>
        <w:bottom w:val="none" w:sz="0" w:space="0" w:color="auto"/>
        <w:right w:val="none" w:sz="0" w:space="0" w:color="auto"/>
      </w:divBdr>
    </w:div>
    <w:div w:id="1914967422">
      <w:marLeft w:val="0"/>
      <w:marRight w:val="0"/>
      <w:marTop w:val="0"/>
      <w:marBottom w:val="0"/>
      <w:divBdr>
        <w:top w:val="none" w:sz="0" w:space="0" w:color="auto"/>
        <w:left w:val="none" w:sz="0" w:space="0" w:color="auto"/>
        <w:bottom w:val="none" w:sz="0" w:space="0" w:color="auto"/>
        <w:right w:val="none" w:sz="0" w:space="0" w:color="auto"/>
      </w:divBdr>
    </w:div>
    <w:div w:id="1914967423">
      <w:marLeft w:val="0"/>
      <w:marRight w:val="0"/>
      <w:marTop w:val="0"/>
      <w:marBottom w:val="0"/>
      <w:divBdr>
        <w:top w:val="none" w:sz="0" w:space="0" w:color="auto"/>
        <w:left w:val="none" w:sz="0" w:space="0" w:color="auto"/>
        <w:bottom w:val="none" w:sz="0" w:space="0" w:color="auto"/>
        <w:right w:val="none" w:sz="0" w:space="0" w:color="auto"/>
      </w:divBdr>
    </w:div>
    <w:div w:id="1914967424">
      <w:marLeft w:val="0"/>
      <w:marRight w:val="0"/>
      <w:marTop w:val="0"/>
      <w:marBottom w:val="0"/>
      <w:divBdr>
        <w:top w:val="none" w:sz="0" w:space="0" w:color="auto"/>
        <w:left w:val="none" w:sz="0" w:space="0" w:color="auto"/>
        <w:bottom w:val="none" w:sz="0" w:space="0" w:color="auto"/>
        <w:right w:val="none" w:sz="0" w:space="0" w:color="auto"/>
      </w:divBdr>
    </w:div>
    <w:div w:id="1914967425">
      <w:marLeft w:val="0"/>
      <w:marRight w:val="0"/>
      <w:marTop w:val="0"/>
      <w:marBottom w:val="0"/>
      <w:divBdr>
        <w:top w:val="none" w:sz="0" w:space="0" w:color="auto"/>
        <w:left w:val="none" w:sz="0" w:space="0" w:color="auto"/>
        <w:bottom w:val="none" w:sz="0" w:space="0" w:color="auto"/>
        <w:right w:val="none" w:sz="0" w:space="0" w:color="auto"/>
      </w:divBdr>
    </w:div>
    <w:div w:id="1914967429">
      <w:marLeft w:val="0"/>
      <w:marRight w:val="0"/>
      <w:marTop w:val="0"/>
      <w:marBottom w:val="0"/>
      <w:divBdr>
        <w:top w:val="none" w:sz="0" w:space="0" w:color="auto"/>
        <w:left w:val="none" w:sz="0" w:space="0" w:color="auto"/>
        <w:bottom w:val="none" w:sz="0" w:space="0" w:color="auto"/>
        <w:right w:val="none" w:sz="0" w:space="0" w:color="auto"/>
      </w:divBdr>
      <w:divsChild>
        <w:div w:id="1914967430">
          <w:marLeft w:val="0"/>
          <w:marRight w:val="0"/>
          <w:marTop w:val="0"/>
          <w:marBottom w:val="0"/>
          <w:divBdr>
            <w:top w:val="none" w:sz="0" w:space="0" w:color="auto"/>
            <w:left w:val="none" w:sz="0" w:space="0" w:color="auto"/>
            <w:bottom w:val="none" w:sz="0" w:space="0" w:color="auto"/>
            <w:right w:val="none" w:sz="0" w:space="0" w:color="auto"/>
          </w:divBdr>
        </w:div>
      </w:divsChild>
    </w:div>
    <w:div w:id="1914967433">
      <w:marLeft w:val="0"/>
      <w:marRight w:val="0"/>
      <w:marTop w:val="0"/>
      <w:marBottom w:val="0"/>
      <w:divBdr>
        <w:top w:val="none" w:sz="0" w:space="0" w:color="auto"/>
        <w:left w:val="none" w:sz="0" w:space="0" w:color="auto"/>
        <w:bottom w:val="none" w:sz="0" w:space="0" w:color="auto"/>
        <w:right w:val="none" w:sz="0" w:space="0" w:color="auto"/>
      </w:divBdr>
      <w:divsChild>
        <w:div w:id="1914967426">
          <w:marLeft w:val="0"/>
          <w:marRight w:val="0"/>
          <w:marTop w:val="0"/>
          <w:marBottom w:val="0"/>
          <w:divBdr>
            <w:top w:val="none" w:sz="0" w:space="0" w:color="auto"/>
            <w:left w:val="none" w:sz="0" w:space="0" w:color="auto"/>
            <w:bottom w:val="none" w:sz="0" w:space="0" w:color="auto"/>
            <w:right w:val="none" w:sz="0" w:space="0" w:color="auto"/>
          </w:divBdr>
          <w:divsChild>
            <w:div w:id="1914967432">
              <w:marLeft w:val="0"/>
              <w:marRight w:val="0"/>
              <w:marTop w:val="0"/>
              <w:marBottom w:val="100"/>
              <w:divBdr>
                <w:top w:val="none" w:sz="0" w:space="0" w:color="auto"/>
                <w:left w:val="none" w:sz="0" w:space="0" w:color="auto"/>
                <w:bottom w:val="none" w:sz="0" w:space="0" w:color="auto"/>
                <w:right w:val="none" w:sz="0" w:space="0" w:color="auto"/>
              </w:divBdr>
              <w:divsChild>
                <w:div w:id="1914967431">
                  <w:marLeft w:val="0"/>
                  <w:marRight w:val="0"/>
                  <w:marTop w:val="100"/>
                  <w:marBottom w:val="100"/>
                  <w:divBdr>
                    <w:top w:val="none" w:sz="0" w:space="0" w:color="auto"/>
                    <w:left w:val="none" w:sz="0" w:space="0" w:color="auto"/>
                    <w:bottom w:val="none" w:sz="0" w:space="0" w:color="auto"/>
                    <w:right w:val="none" w:sz="0" w:space="0" w:color="auto"/>
                  </w:divBdr>
                  <w:divsChild>
                    <w:div w:id="19149674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434">
      <w:marLeft w:val="0"/>
      <w:marRight w:val="0"/>
      <w:marTop w:val="0"/>
      <w:marBottom w:val="0"/>
      <w:divBdr>
        <w:top w:val="none" w:sz="0" w:space="0" w:color="auto"/>
        <w:left w:val="none" w:sz="0" w:space="0" w:color="auto"/>
        <w:bottom w:val="none" w:sz="0" w:space="0" w:color="auto"/>
        <w:right w:val="none" w:sz="0" w:space="0" w:color="auto"/>
      </w:divBdr>
      <w:divsChild>
        <w:div w:id="1914967428">
          <w:marLeft w:val="0"/>
          <w:marRight w:val="0"/>
          <w:marTop w:val="0"/>
          <w:marBottom w:val="0"/>
          <w:divBdr>
            <w:top w:val="none" w:sz="0" w:space="0" w:color="auto"/>
            <w:left w:val="none" w:sz="0" w:space="0" w:color="auto"/>
            <w:bottom w:val="none" w:sz="0" w:space="0" w:color="auto"/>
            <w:right w:val="none" w:sz="0" w:space="0" w:color="auto"/>
          </w:divBdr>
        </w:div>
      </w:divsChild>
    </w:div>
    <w:div w:id="1914967435">
      <w:marLeft w:val="0"/>
      <w:marRight w:val="0"/>
      <w:marTop w:val="0"/>
      <w:marBottom w:val="0"/>
      <w:divBdr>
        <w:top w:val="none" w:sz="0" w:space="0" w:color="auto"/>
        <w:left w:val="none" w:sz="0" w:space="0" w:color="auto"/>
        <w:bottom w:val="none" w:sz="0" w:space="0" w:color="auto"/>
        <w:right w:val="none" w:sz="0" w:space="0" w:color="auto"/>
      </w:divBdr>
    </w:div>
    <w:div w:id="1914967436">
      <w:marLeft w:val="0"/>
      <w:marRight w:val="0"/>
      <w:marTop w:val="0"/>
      <w:marBottom w:val="0"/>
      <w:divBdr>
        <w:top w:val="none" w:sz="0" w:space="0" w:color="auto"/>
        <w:left w:val="none" w:sz="0" w:space="0" w:color="auto"/>
        <w:bottom w:val="none" w:sz="0" w:space="0" w:color="auto"/>
        <w:right w:val="none" w:sz="0" w:space="0" w:color="auto"/>
      </w:divBdr>
    </w:div>
    <w:div w:id="1914967439">
      <w:marLeft w:val="0"/>
      <w:marRight w:val="0"/>
      <w:marTop w:val="0"/>
      <w:marBottom w:val="0"/>
      <w:divBdr>
        <w:top w:val="none" w:sz="0" w:space="0" w:color="auto"/>
        <w:left w:val="none" w:sz="0" w:space="0" w:color="auto"/>
        <w:bottom w:val="none" w:sz="0" w:space="0" w:color="auto"/>
        <w:right w:val="none" w:sz="0" w:space="0" w:color="auto"/>
      </w:divBdr>
      <w:divsChild>
        <w:div w:id="1914967291">
          <w:marLeft w:val="547"/>
          <w:marRight w:val="0"/>
          <w:marTop w:val="0"/>
          <w:marBottom w:val="0"/>
          <w:divBdr>
            <w:top w:val="none" w:sz="0" w:space="0" w:color="auto"/>
            <w:left w:val="none" w:sz="0" w:space="0" w:color="auto"/>
            <w:bottom w:val="none" w:sz="0" w:space="0" w:color="auto"/>
            <w:right w:val="none" w:sz="0" w:space="0" w:color="auto"/>
          </w:divBdr>
        </w:div>
        <w:div w:id="1914967293">
          <w:marLeft w:val="547"/>
          <w:marRight w:val="0"/>
          <w:marTop w:val="0"/>
          <w:marBottom w:val="0"/>
          <w:divBdr>
            <w:top w:val="none" w:sz="0" w:space="0" w:color="auto"/>
            <w:left w:val="none" w:sz="0" w:space="0" w:color="auto"/>
            <w:bottom w:val="none" w:sz="0" w:space="0" w:color="auto"/>
            <w:right w:val="none" w:sz="0" w:space="0" w:color="auto"/>
          </w:divBdr>
        </w:div>
        <w:div w:id="1914967295">
          <w:marLeft w:val="547"/>
          <w:marRight w:val="0"/>
          <w:marTop w:val="0"/>
          <w:marBottom w:val="0"/>
          <w:divBdr>
            <w:top w:val="none" w:sz="0" w:space="0" w:color="auto"/>
            <w:left w:val="none" w:sz="0" w:space="0" w:color="auto"/>
            <w:bottom w:val="none" w:sz="0" w:space="0" w:color="auto"/>
            <w:right w:val="none" w:sz="0" w:space="0" w:color="auto"/>
          </w:divBdr>
        </w:div>
        <w:div w:id="1914967296">
          <w:marLeft w:val="547"/>
          <w:marRight w:val="0"/>
          <w:marTop w:val="0"/>
          <w:marBottom w:val="0"/>
          <w:divBdr>
            <w:top w:val="none" w:sz="0" w:space="0" w:color="auto"/>
            <w:left w:val="none" w:sz="0" w:space="0" w:color="auto"/>
            <w:bottom w:val="none" w:sz="0" w:space="0" w:color="auto"/>
            <w:right w:val="none" w:sz="0" w:space="0" w:color="auto"/>
          </w:divBdr>
        </w:div>
        <w:div w:id="1914967441">
          <w:marLeft w:val="547"/>
          <w:marRight w:val="0"/>
          <w:marTop w:val="0"/>
          <w:marBottom w:val="0"/>
          <w:divBdr>
            <w:top w:val="none" w:sz="0" w:space="0" w:color="auto"/>
            <w:left w:val="none" w:sz="0" w:space="0" w:color="auto"/>
            <w:bottom w:val="none" w:sz="0" w:space="0" w:color="auto"/>
            <w:right w:val="none" w:sz="0" w:space="0" w:color="auto"/>
          </w:divBdr>
        </w:div>
        <w:div w:id="1914967443">
          <w:marLeft w:val="547"/>
          <w:marRight w:val="0"/>
          <w:marTop w:val="0"/>
          <w:marBottom w:val="0"/>
          <w:divBdr>
            <w:top w:val="none" w:sz="0" w:space="0" w:color="auto"/>
            <w:left w:val="none" w:sz="0" w:space="0" w:color="auto"/>
            <w:bottom w:val="none" w:sz="0" w:space="0" w:color="auto"/>
            <w:right w:val="none" w:sz="0" w:space="0" w:color="auto"/>
          </w:divBdr>
        </w:div>
        <w:div w:id="1914967444">
          <w:marLeft w:val="547"/>
          <w:marRight w:val="0"/>
          <w:marTop w:val="0"/>
          <w:marBottom w:val="0"/>
          <w:divBdr>
            <w:top w:val="none" w:sz="0" w:space="0" w:color="auto"/>
            <w:left w:val="none" w:sz="0" w:space="0" w:color="auto"/>
            <w:bottom w:val="none" w:sz="0" w:space="0" w:color="auto"/>
            <w:right w:val="none" w:sz="0" w:space="0" w:color="auto"/>
          </w:divBdr>
        </w:div>
      </w:divsChild>
    </w:div>
    <w:div w:id="1914967440">
      <w:marLeft w:val="0"/>
      <w:marRight w:val="0"/>
      <w:marTop w:val="0"/>
      <w:marBottom w:val="0"/>
      <w:divBdr>
        <w:top w:val="none" w:sz="0" w:space="0" w:color="auto"/>
        <w:left w:val="none" w:sz="0" w:space="0" w:color="auto"/>
        <w:bottom w:val="none" w:sz="0" w:space="0" w:color="auto"/>
        <w:right w:val="none" w:sz="0" w:space="0" w:color="auto"/>
      </w:divBdr>
    </w:div>
    <w:div w:id="1914967442">
      <w:marLeft w:val="0"/>
      <w:marRight w:val="0"/>
      <w:marTop w:val="0"/>
      <w:marBottom w:val="0"/>
      <w:divBdr>
        <w:top w:val="none" w:sz="0" w:space="0" w:color="auto"/>
        <w:left w:val="none" w:sz="0" w:space="0" w:color="auto"/>
        <w:bottom w:val="none" w:sz="0" w:space="0" w:color="auto"/>
        <w:right w:val="none" w:sz="0" w:space="0" w:color="auto"/>
      </w:divBdr>
      <w:divsChild>
        <w:div w:id="1914967285">
          <w:marLeft w:val="547"/>
          <w:marRight w:val="0"/>
          <w:marTop w:val="0"/>
          <w:marBottom w:val="0"/>
          <w:divBdr>
            <w:top w:val="none" w:sz="0" w:space="0" w:color="auto"/>
            <w:left w:val="none" w:sz="0" w:space="0" w:color="auto"/>
            <w:bottom w:val="none" w:sz="0" w:space="0" w:color="auto"/>
            <w:right w:val="none" w:sz="0" w:space="0" w:color="auto"/>
          </w:divBdr>
        </w:div>
        <w:div w:id="1914967286">
          <w:marLeft w:val="547"/>
          <w:marRight w:val="0"/>
          <w:marTop w:val="0"/>
          <w:marBottom w:val="0"/>
          <w:divBdr>
            <w:top w:val="none" w:sz="0" w:space="0" w:color="auto"/>
            <w:left w:val="none" w:sz="0" w:space="0" w:color="auto"/>
            <w:bottom w:val="none" w:sz="0" w:space="0" w:color="auto"/>
            <w:right w:val="none" w:sz="0" w:space="0" w:color="auto"/>
          </w:divBdr>
        </w:div>
        <w:div w:id="1914967287">
          <w:marLeft w:val="547"/>
          <w:marRight w:val="0"/>
          <w:marTop w:val="0"/>
          <w:marBottom w:val="0"/>
          <w:divBdr>
            <w:top w:val="none" w:sz="0" w:space="0" w:color="auto"/>
            <w:left w:val="none" w:sz="0" w:space="0" w:color="auto"/>
            <w:bottom w:val="none" w:sz="0" w:space="0" w:color="auto"/>
            <w:right w:val="none" w:sz="0" w:space="0" w:color="auto"/>
          </w:divBdr>
        </w:div>
        <w:div w:id="1914967288">
          <w:marLeft w:val="547"/>
          <w:marRight w:val="0"/>
          <w:marTop w:val="0"/>
          <w:marBottom w:val="0"/>
          <w:divBdr>
            <w:top w:val="none" w:sz="0" w:space="0" w:color="auto"/>
            <w:left w:val="none" w:sz="0" w:space="0" w:color="auto"/>
            <w:bottom w:val="none" w:sz="0" w:space="0" w:color="auto"/>
            <w:right w:val="none" w:sz="0" w:space="0" w:color="auto"/>
          </w:divBdr>
        </w:div>
        <w:div w:id="1914967297">
          <w:marLeft w:val="547"/>
          <w:marRight w:val="0"/>
          <w:marTop w:val="0"/>
          <w:marBottom w:val="0"/>
          <w:divBdr>
            <w:top w:val="none" w:sz="0" w:space="0" w:color="auto"/>
            <w:left w:val="none" w:sz="0" w:space="0" w:color="auto"/>
            <w:bottom w:val="none" w:sz="0" w:space="0" w:color="auto"/>
            <w:right w:val="none" w:sz="0" w:space="0" w:color="auto"/>
          </w:divBdr>
        </w:div>
        <w:div w:id="1914967299">
          <w:marLeft w:val="547"/>
          <w:marRight w:val="0"/>
          <w:marTop w:val="0"/>
          <w:marBottom w:val="0"/>
          <w:divBdr>
            <w:top w:val="none" w:sz="0" w:space="0" w:color="auto"/>
            <w:left w:val="none" w:sz="0" w:space="0" w:color="auto"/>
            <w:bottom w:val="none" w:sz="0" w:space="0" w:color="auto"/>
            <w:right w:val="none" w:sz="0" w:space="0" w:color="auto"/>
          </w:divBdr>
        </w:div>
        <w:div w:id="1914967300">
          <w:marLeft w:val="547"/>
          <w:marRight w:val="0"/>
          <w:marTop w:val="0"/>
          <w:marBottom w:val="0"/>
          <w:divBdr>
            <w:top w:val="none" w:sz="0" w:space="0" w:color="auto"/>
            <w:left w:val="none" w:sz="0" w:space="0" w:color="auto"/>
            <w:bottom w:val="none" w:sz="0" w:space="0" w:color="auto"/>
            <w:right w:val="none" w:sz="0" w:space="0" w:color="auto"/>
          </w:divBdr>
        </w:div>
        <w:div w:id="1914967437">
          <w:marLeft w:val="547"/>
          <w:marRight w:val="0"/>
          <w:marTop w:val="0"/>
          <w:marBottom w:val="0"/>
          <w:divBdr>
            <w:top w:val="none" w:sz="0" w:space="0" w:color="auto"/>
            <w:left w:val="none" w:sz="0" w:space="0" w:color="auto"/>
            <w:bottom w:val="none" w:sz="0" w:space="0" w:color="auto"/>
            <w:right w:val="none" w:sz="0" w:space="0" w:color="auto"/>
          </w:divBdr>
        </w:div>
        <w:div w:id="1914967438">
          <w:marLeft w:val="547"/>
          <w:marRight w:val="0"/>
          <w:marTop w:val="0"/>
          <w:marBottom w:val="0"/>
          <w:divBdr>
            <w:top w:val="none" w:sz="0" w:space="0" w:color="auto"/>
            <w:left w:val="none" w:sz="0" w:space="0" w:color="auto"/>
            <w:bottom w:val="none" w:sz="0" w:space="0" w:color="auto"/>
            <w:right w:val="none" w:sz="0" w:space="0" w:color="auto"/>
          </w:divBdr>
        </w:div>
        <w:div w:id="1914967445">
          <w:marLeft w:val="547"/>
          <w:marRight w:val="0"/>
          <w:marTop w:val="0"/>
          <w:marBottom w:val="0"/>
          <w:divBdr>
            <w:top w:val="none" w:sz="0" w:space="0" w:color="auto"/>
            <w:left w:val="none" w:sz="0" w:space="0" w:color="auto"/>
            <w:bottom w:val="none" w:sz="0" w:space="0" w:color="auto"/>
            <w:right w:val="none" w:sz="0" w:space="0" w:color="auto"/>
          </w:divBdr>
        </w:div>
        <w:div w:id="1914967446">
          <w:marLeft w:val="547"/>
          <w:marRight w:val="0"/>
          <w:marTop w:val="0"/>
          <w:marBottom w:val="0"/>
          <w:divBdr>
            <w:top w:val="none" w:sz="0" w:space="0" w:color="auto"/>
            <w:left w:val="none" w:sz="0" w:space="0" w:color="auto"/>
            <w:bottom w:val="none" w:sz="0" w:space="0" w:color="auto"/>
            <w:right w:val="none" w:sz="0" w:space="0" w:color="auto"/>
          </w:divBdr>
        </w:div>
        <w:div w:id="1914967447">
          <w:marLeft w:val="547"/>
          <w:marRight w:val="0"/>
          <w:marTop w:val="0"/>
          <w:marBottom w:val="0"/>
          <w:divBdr>
            <w:top w:val="none" w:sz="0" w:space="0" w:color="auto"/>
            <w:left w:val="none" w:sz="0" w:space="0" w:color="auto"/>
            <w:bottom w:val="none" w:sz="0" w:space="0" w:color="auto"/>
            <w:right w:val="none" w:sz="0" w:space="0" w:color="auto"/>
          </w:divBdr>
        </w:div>
        <w:div w:id="1914967448">
          <w:marLeft w:val="562"/>
          <w:marRight w:val="0"/>
          <w:marTop w:val="0"/>
          <w:marBottom w:val="0"/>
          <w:divBdr>
            <w:top w:val="none" w:sz="0" w:space="0" w:color="auto"/>
            <w:left w:val="none" w:sz="0" w:space="0" w:color="auto"/>
            <w:bottom w:val="none" w:sz="0" w:space="0" w:color="auto"/>
            <w:right w:val="none" w:sz="0" w:space="0" w:color="auto"/>
          </w:divBdr>
        </w:div>
        <w:div w:id="1914967449">
          <w:marLeft w:val="547"/>
          <w:marRight w:val="0"/>
          <w:marTop w:val="0"/>
          <w:marBottom w:val="0"/>
          <w:divBdr>
            <w:top w:val="none" w:sz="0" w:space="0" w:color="auto"/>
            <w:left w:val="none" w:sz="0" w:space="0" w:color="auto"/>
            <w:bottom w:val="none" w:sz="0" w:space="0" w:color="auto"/>
            <w:right w:val="none" w:sz="0" w:space="0" w:color="auto"/>
          </w:divBdr>
        </w:div>
      </w:divsChild>
    </w:div>
    <w:div w:id="1914967450">
      <w:marLeft w:val="0"/>
      <w:marRight w:val="0"/>
      <w:marTop w:val="0"/>
      <w:marBottom w:val="0"/>
      <w:divBdr>
        <w:top w:val="none" w:sz="0" w:space="0" w:color="auto"/>
        <w:left w:val="none" w:sz="0" w:space="0" w:color="auto"/>
        <w:bottom w:val="none" w:sz="0" w:space="0" w:color="auto"/>
        <w:right w:val="none" w:sz="0" w:space="0" w:color="auto"/>
      </w:divBdr>
      <w:divsChild>
        <w:div w:id="1914967284">
          <w:marLeft w:val="547"/>
          <w:marRight w:val="0"/>
          <w:marTop w:val="0"/>
          <w:marBottom w:val="0"/>
          <w:divBdr>
            <w:top w:val="none" w:sz="0" w:space="0" w:color="auto"/>
            <w:left w:val="none" w:sz="0" w:space="0" w:color="auto"/>
            <w:bottom w:val="none" w:sz="0" w:space="0" w:color="auto"/>
            <w:right w:val="none" w:sz="0" w:space="0" w:color="auto"/>
          </w:divBdr>
        </w:div>
        <w:div w:id="1914967290">
          <w:marLeft w:val="547"/>
          <w:marRight w:val="0"/>
          <w:marTop w:val="0"/>
          <w:marBottom w:val="0"/>
          <w:divBdr>
            <w:top w:val="none" w:sz="0" w:space="0" w:color="auto"/>
            <w:left w:val="none" w:sz="0" w:space="0" w:color="auto"/>
            <w:bottom w:val="none" w:sz="0" w:space="0" w:color="auto"/>
            <w:right w:val="none" w:sz="0" w:space="0" w:color="auto"/>
          </w:divBdr>
        </w:div>
      </w:divsChild>
    </w:div>
    <w:div w:id="1914967451">
      <w:marLeft w:val="0"/>
      <w:marRight w:val="0"/>
      <w:marTop w:val="0"/>
      <w:marBottom w:val="0"/>
      <w:divBdr>
        <w:top w:val="none" w:sz="0" w:space="0" w:color="auto"/>
        <w:left w:val="none" w:sz="0" w:space="0" w:color="auto"/>
        <w:bottom w:val="none" w:sz="0" w:space="0" w:color="auto"/>
        <w:right w:val="none" w:sz="0" w:space="0" w:color="auto"/>
      </w:divBdr>
    </w:div>
    <w:div w:id="1923366528">
      <w:bodyDiv w:val="1"/>
      <w:marLeft w:val="0"/>
      <w:marRight w:val="0"/>
      <w:marTop w:val="0"/>
      <w:marBottom w:val="0"/>
      <w:divBdr>
        <w:top w:val="none" w:sz="0" w:space="0" w:color="auto"/>
        <w:left w:val="none" w:sz="0" w:space="0" w:color="auto"/>
        <w:bottom w:val="none" w:sz="0" w:space="0" w:color="auto"/>
        <w:right w:val="none" w:sz="0" w:space="0" w:color="auto"/>
      </w:divBdr>
    </w:div>
    <w:div w:id="2025545068">
      <w:bodyDiv w:val="1"/>
      <w:marLeft w:val="0"/>
      <w:marRight w:val="0"/>
      <w:marTop w:val="0"/>
      <w:marBottom w:val="0"/>
      <w:divBdr>
        <w:top w:val="none" w:sz="0" w:space="0" w:color="auto"/>
        <w:left w:val="none" w:sz="0" w:space="0" w:color="auto"/>
        <w:bottom w:val="none" w:sz="0" w:space="0" w:color="auto"/>
        <w:right w:val="none" w:sz="0" w:space="0" w:color="auto"/>
      </w:divBdr>
    </w:div>
    <w:div w:id="2122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BD475-C253-4822-AEDA-C08F9967AF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D302D8-7D43-410A-A086-BABF9FA92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F3E162-9211-4165-BB6A-E52A703BA715}">
  <ds:schemaRefs>
    <ds:schemaRef ds:uri="http://schemas.microsoft.com/sharepoint/v3/contenttype/forms"/>
  </ds:schemaRefs>
</ds:datastoreItem>
</file>

<file path=customXml/itemProps4.xml><?xml version="1.0" encoding="utf-8"?>
<ds:datastoreItem xmlns:ds="http://schemas.openxmlformats.org/officeDocument/2006/customXml" ds:itemID="{D68C3C26-04E4-46B0-996B-66ED1E01DB66}">
  <ds:schemaRefs>
    <ds:schemaRef ds:uri="http://schemas.openxmlformats.org/officeDocument/2006/bibliography"/>
  </ds:schemaRefs>
</ds:datastoreItem>
</file>

<file path=customXml/itemProps5.xml><?xml version="1.0" encoding="utf-8"?>
<ds:datastoreItem xmlns:ds="http://schemas.openxmlformats.org/officeDocument/2006/customXml" ds:itemID="{071CFD7A-8447-461B-94CB-A6575FED0C26}">
  <ds:schemaRefs>
    <ds:schemaRef ds:uri="http://schemas.openxmlformats.org/officeDocument/2006/bibliography"/>
  </ds:schemaRefs>
</ds:datastoreItem>
</file>

<file path=customXml/itemProps6.xml><?xml version="1.0" encoding="utf-8"?>
<ds:datastoreItem xmlns:ds="http://schemas.openxmlformats.org/officeDocument/2006/customXml" ds:itemID="{A29E0907-0450-4C1E-85C5-9809F6A0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108</Pages>
  <Words>22972</Words>
  <Characters>126351</Characters>
  <Application>Microsoft Office Word</Application>
  <DocSecurity>0</DocSecurity>
  <Lines>1052</Lines>
  <Paragraphs>298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ORCI FInal</vt:lpstr>
      <vt:lpstr>Equipo de Acceso Residencial Multimedia con Soporte de IPv6 (RG - M)</vt:lpstr>
    </vt:vector>
  </TitlesOfParts>
  <Manager>J.M. Acevedo</Manager>
  <Company>Teléfonos de México S.A.</Company>
  <LinksUpToDate>false</LinksUpToDate>
  <CharactersWithSpaces>149025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ORCI FInal</dc:title>
  <dc:creator>dgrocha</dc:creator>
  <cp:lastModifiedBy>Mario Alonso Cruz</cp:lastModifiedBy>
  <cp:revision>7</cp:revision>
  <cp:lastPrinted>2015-11-26T06:50:00Z</cp:lastPrinted>
  <dcterms:created xsi:type="dcterms:W3CDTF">2017-10-24T17:40:00Z</dcterms:created>
  <dcterms:modified xsi:type="dcterms:W3CDTF">2017-11-09T03:14:00Z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