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BD" w:rsidRPr="00767EBD" w:rsidRDefault="00767EBD" w:rsidP="00767EB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Cs/>
          <w:color w:val="2F2F2F"/>
          <w:sz w:val="18"/>
          <w:szCs w:val="18"/>
          <w:lang w:eastAsia="es-MX"/>
        </w:rPr>
      </w:pPr>
      <w:r w:rsidRPr="00767EBD">
        <w:rPr>
          <w:rFonts w:ascii="Times" w:eastAsia="Times New Roman" w:hAnsi="Times" w:cs="Times"/>
          <w:bCs/>
          <w:color w:val="2F2F2F"/>
          <w:sz w:val="18"/>
          <w:szCs w:val="18"/>
          <w:lang w:eastAsia="es-MX"/>
        </w:rPr>
        <w:t>Disposición Técnica IFT-011-2017: Especificaciones de los equipos terminales móviles que puedan hacer uso del espectro radioeléctrico o ser conectados a redes de telecomunicaciones. Parte 1. Código de Identidad de Fabricación del Equipo (IMEI) y funcionalidad de receptor de radiodifusión sonora en Frecuencia Modulada (FM).</w:t>
      </w:r>
    </w:p>
    <w:p w:rsidR="00767EBD" w:rsidRDefault="00767EBD" w:rsidP="00767EB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</w:pPr>
    </w:p>
    <w:p w:rsidR="0078251F" w:rsidRDefault="0078251F" w:rsidP="00767EB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2F2F2F"/>
          <w:szCs w:val="18"/>
          <w:lang w:eastAsia="es-MX"/>
        </w:rPr>
      </w:pPr>
      <w:r w:rsidRPr="0078251F">
        <w:rPr>
          <w:rFonts w:ascii="Times" w:eastAsia="Times New Roman" w:hAnsi="Times" w:cs="Times"/>
          <w:b/>
          <w:bCs/>
          <w:color w:val="2F2F2F"/>
          <w:szCs w:val="18"/>
          <w:lang w:eastAsia="es-MX"/>
        </w:rPr>
        <w:t>ANEXO C</w:t>
      </w:r>
    </w:p>
    <w:p w:rsidR="00717D3E" w:rsidRPr="0078251F" w:rsidRDefault="00717D3E" w:rsidP="00767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Cs w:val="18"/>
          <w:lang w:eastAsia="es-MX"/>
        </w:rPr>
      </w:pPr>
    </w:p>
    <w:tbl>
      <w:tblPr>
        <w:tblW w:w="8922" w:type="dxa"/>
        <w:tblInd w:w="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1"/>
        <w:gridCol w:w="815"/>
        <w:gridCol w:w="5056"/>
        <w:gridCol w:w="124"/>
        <w:gridCol w:w="26"/>
      </w:tblGrid>
      <w:tr w:rsidR="0078251F" w:rsidRPr="0078251F" w:rsidTr="00DB2E7C">
        <w:trPr>
          <w:gridAfter w:val="2"/>
          <w:wAfter w:w="164" w:type="dxa"/>
          <w:trHeight w:val="657"/>
        </w:trPr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center"/>
              <w:divId w:val="6309393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FORMATO GENERAL DE TRÁMITES DEL ORGANISMO DE CERTIFICACIÓN ANTE EL INSTITUTO</w:t>
            </w: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FEDERAL DE TELECOMUNICACIONES.</w:t>
            </w: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8251F" w:rsidRPr="0078251F" w:rsidRDefault="0078251F" w:rsidP="00767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GENERAL</w:t>
            </w: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I. Datos</w:t>
            </w:r>
            <w:r w:rsidR="00767E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del Organismo de Certificación</w:t>
            </w: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deberán de proporcionar los siguientes datos por parte del Organismo de Certificación:</w:t>
            </w: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 Nombre o razón social:</w:t>
            </w: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Registro Federal de Contribuyentes (RFC):</w:t>
            </w: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Domicilio:</w:t>
            </w:r>
          </w:p>
        </w:tc>
      </w:tr>
      <w:tr w:rsidR="0078251F" w:rsidRPr="0078251F" w:rsidTr="00DB2E7C">
        <w:trPr>
          <w:gridAfter w:val="1"/>
          <w:wAfter w:w="28" w:type="dxa"/>
          <w:trHeight w:val="422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Calle: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Exterior:</w:t>
            </w:r>
          </w:p>
        </w:tc>
        <w:tc>
          <w:tcPr>
            <w:tcW w:w="5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Interior:</w:t>
            </w: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Colonia:</w:t>
            </w:r>
          </w:p>
        </w:tc>
        <w:tc>
          <w:tcPr>
            <w:tcW w:w="5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Municipio o Delegación Política:</w:t>
            </w: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Código Postal:</w:t>
            </w:r>
          </w:p>
        </w:tc>
        <w:tc>
          <w:tcPr>
            <w:tcW w:w="5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Entidad Federativa:</w:t>
            </w: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 y extensión:</w:t>
            </w: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67EBD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En su caso</w:t>
            </w:r>
            <w:r w:rsidR="00767E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 datos del Representante Legal</w:t>
            </w: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 Nombre o razón social:</w:t>
            </w: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Cargo que ocupa en la empresa:</w:t>
            </w: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Domicilio:</w:t>
            </w:r>
          </w:p>
        </w:tc>
      </w:tr>
      <w:tr w:rsidR="0078251F" w:rsidRPr="0078251F" w:rsidTr="00DB2E7C">
        <w:trPr>
          <w:trHeight w:val="422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Calle: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Exterior:</w:t>
            </w:r>
          </w:p>
        </w:tc>
        <w:tc>
          <w:tcPr>
            <w:tcW w:w="5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Interior:</w:t>
            </w: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Colonia:</w:t>
            </w:r>
          </w:p>
        </w:tc>
        <w:tc>
          <w:tcPr>
            <w:tcW w:w="5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Municipio o Delegación Política:</w:t>
            </w:r>
            <w:bookmarkStart w:id="0" w:name="_GoBack"/>
            <w:bookmarkEnd w:id="0"/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Código Postal:</w:t>
            </w:r>
          </w:p>
        </w:tc>
        <w:tc>
          <w:tcPr>
            <w:tcW w:w="5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Entidad Federativa:</w:t>
            </w: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 y ext.</w:t>
            </w:r>
          </w:p>
        </w:tc>
        <w:tc>
          <w:tcPr>
            <w:tcW w:w="5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</w:tr>
      <w:tr w:rsidR="0078251F" w:rsidRPr="0078251F" w:rsidTr="00DB2E7C">
        <w:trPr>
          <w:gridAfter w:val="2"/>
          <w:wAfter w:w="164" w:type="dxa"/>
          <w:trHeight w:val="1742"/>
        </w:trPr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ind w:hanging="86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AVISO:</w:t>
            </w:r>
            <w:r w:rsidRPr="00782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 términos de lo dispuesto en los artículos 68, último párrafo y 120 de la Ley General </w:t>
            </w:r>
            <w:proofErr w:type="spellStart"/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deTransparencia</w:t>
            </w:r>
            <w:proofErr w:type="spellEnd"/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Acceso a la Información Pública; 16 y 117 de la Ley Federal de Transparencia y Acceso a la Información Pública; 1 y 20 de la Ley General de Protección de Datos Personales en Posesión de Sujetos Obligados, doy mi consentimiento expreso al Instituto Federal </w:t>
            </w:r>
            <w:proofErr w:type="spellStart"/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deTelecomunicaciones</w:t>
            </w:r>
            <w:proofErr w:type="spellEnd"/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la divulgación de mis datos personales contenidos en el presente formato, sin perjuicio del tratamiento de los mismos de conformidad con la legislación señalada y demás disposiciones jurídicas aplicables.</w:t>
            </w:r>
          </w:p>
        </w:tc>
      </w:tr>
      <w:tr w:rsidR="0078251F" w:rsidRPr="0078251F" w:rsidTr="00DB2E7C">
        <w:trPr>
          <w:gridAfter w:val="2"/>
          <w:wAfter w:w="164" w:type="dxa"/>
          <w:trHeight w:val="422"/>
        </w:trPr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II. Fundamento jurídico del Trámite.</w:t>
            </w:r>
          </w:p>
        </w:tc>
      </w:tr>
      <w:tr w:rsidR="0078251F" w:rsidRPr="0078251F" w:rsidTr="00DB2E7C">
        <w:trPr>
          <w:gridAfter w:val="2"/>
          <w:wAfter w:w="164" w:type="dxa"/>
          <w:trHeight w:val="1206"/>
        </w:trPr>
        <w:tc>
          <w:tcPr>
            <w:tcW w:w="8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MX"/>
              </w:rPr>
              <w:t>La DT-IFT-011-2017: ESPECIFICACIONES DE LOS EQUIPOS TERMINALES MÓVILES QUE PUEDANHACER USO DEL ESPECTRO RADIOELÉCTRICO O SER CONECTADOS A REDES DETELECOMUNICACIONES.</w:t>
            </w:r>
          </w:p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MX"/>
              </w:rPr>
              <w:t>PARTE 1. CÓDIGO DE IDENTIDAD DE FABRICACIÓN DEL EQUIPO (IMEI) Y FUNCIONALIDAD DERECEPTOR DE RADIODIFUSIÓN SONORA EN FRECUENCIA MODULADA (FM).</w:t>
            </w:r>
          </w:p>
        </w:tc>
      </w:tr>
    </w:tbl>
    <w:p w:rsidR="0078251F" w:rsidRPr="0078251F" w:rsidRDefault="0078251F" w:rsidP="00767E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78251F" w:rsidRPr="0078251F" w:rsidTr="0078251F">
        <w:trPr>
          <w:trHeight w:val="366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divId w:val="123358699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III. En su caso, señalar cuando aplique la negativa o afirmativa de ficta.</w:t>
            </w:r>
          </w:p>
        </w:tc>
      </w:tr>
      <w:tr w:rsidR="0078251F" w:rsidRPr="0078251F" w:rsidTr="0078251F">
        <w:trPr>
          <w:trHeight w:val="452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Negativa ficta.</w:t>
            </w:r>
          </w:p>
        </w:tc>
      </w:tr>
      <w:tr w:rsidR="0078251F" w:rsidRPr="0078251F" w:rsidTr="0078251F">
        <w:trPr>
          <w:trHeight w:val="702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IV. Información adicional que ayude y oriente a los particulares respecto de cómo y en </w:t>
            </w:r>
            <w:proofErr w:type="spellStart"/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dóndepresentar</w:t>
            </w:r>
            <w:proofErr w:type="spellEnd"/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el Trámite correspondiente.</w:t>
            </w:r>
          </w:p>
        </w:tc>
      </w:tr>
      <w:tr w:rsidR="0078251F" w:rsidRPr="0078251F" w:rsidTr="00767EBD">
        <w:trPr>
          <w:trHeight w:val="372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MX"/>
              </w:rPr>
              <w:t>http://www.ift.org.mx/tramites</w:t>
            </w:r>
          </w:p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8251F" w:rsidRPr="0078251F" w:rsidTr="00767EBD">
        <w:trPr>
          <w:trHeight w:val="619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Aviso de incumplimiento y retiro de la vigencia del Certificado de Cumplimiento del Organismo de</w:t>
            </w:r>
            <w:r w:rsidR="00767E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Certificación (Numeral 8.5 Vigilancia del cumplimiento de la Certificación).</w:t>
            </w:r>
          </w:p>
        </w:tc>
      </w:tr>
      <w:tr w:rsidR="0078251F" w:rsidRPr="0078251F" w:rsidTr="00767EBD">
        <w:trPr>
          <w:trHeight w:val="1234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Organismo de Certificación debe dar aviso al Instituto Federal de Telecomunicaciones (Unidad de</w:t>
            </w:r>
            <w:r w:rsidR="00767E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Concesiones y Servicios) de manera electrónica del incumplimiento y retiro de la vigencia del Certificado de Cumplimiento. Lo anterior, en un escrito en formato libre firmado por el representante legal e indicando la fecha de presentación, Información General así como la información que permita identificar al</w:t>
            </w:r>
            <w:r w:rsidR="00767E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correspondiente Certificado de Cumplimiento.</w:t>
            </w:r>
          </w:p>
        </w:tc>
      </w:tr>
      <w:tr w:rsidR="0078251F" w:rsidRPr="0078251F" w:rsidTr="0078251F">
        <w:trPr>
          <w:trHeight w:val="702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Propuesta de actividades de Vigilancia del cumplimiento de la certificación del Organismo de</w:t>
            </w:r>
            <w:r w:rsidR="00767E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Certificación (Numeral 8.5 Vigilancia del cumplimiento la Certificación).</w:t>
            </w:r>
          </w:p>
        </w:tc>
      </w:tr>
      <w:tr w:rsidR="0078251F" w:rsidRPr="0078251F" w:rsidTr="00767EBD">
        <w:trPr>
          <w:trHeight w:val="176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Organismo de Certificación en un escrito en formato libre firmado por el representante legal, debe</w:t>
            </w:r>
            <w:r w:rsidR="00767E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presentar de manera electrónica al Instituto Federal de Telecomunicaciones (Unidad de Concesiones y</w:t>
            </w:r>
            <w:r w:rsidR="00767E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Servicios), la propuesta de las actividades de Vigilancia del cumplimiento de la certificación a efectos de ser autorizadas por el Instituto. Dicha propuesta debe contener la fecha de presentación, la Información General y lo siguiente:</w:t>
            </w:r>
          </w:p>
          <w:p w:rsidR="0078251F" w:rsidRPr="0078251F" w:rsidRDefault="0078251F" w:rsidP="00767EBD">
            <w:pPr>
              <w:spacing w:after="0" w:line="240" w:lineRule="auto"/>
              <w:ind w:hanging="43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</w:t>
            </w:r>
            <w:r w:rsidRPr="00782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="00767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Relación de folios de los Certificados de Cumplimiento a ser sometidos a actividades de Vigilancia del cumplimiento de la certificación.</w:t>
            </w:r>
          </w:p>
          <w:p w:rsidR="0078251F" w:rsidRPr="0078251F" w:rsidRDefault="0078251F" w:rsidP="00767EBD">
            <w:pPr>
              <w:spacing w:after="0" w:line="240" w:lineRule="auto"/>
              <w:ind w:hanging="43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b)</w:t>
            </w:r>
            <w:r w:rsidRPr="00782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="00767E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Calendario de visitas por mes.</w:t>
            </w:r>
          </w:p>
        </w:tc>
      </w:tr>
      <w:tr w:rsidR="0078251F" w:rsidRPr="0078251F" w:rsidTr="00767EBD">
        <w:trPr>
          <w:trHeight w:val="51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general de las actividades de Vigilancia del cumplimiento de la certificación autorizadas por el Instituto. (Numeral 8.5 Vigilancia del cumplimiento la Certificación del anteproyecto).</w:t>
            </w:r>
          </w:p>
        </w:tc>
      </w:tr>
      <w:tr w:rsidR="0078251F" w:rsidRPr="0078251F" w:rsidTr="00BE0DC8">
        <w:trPr>
          <w:trHeight w:val="124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Organismo de Certificación en un escrito en formato libre firmado por el representante legal, debe</w:t>
            </w:r>
            <w:r w:rsidR="00BE0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presentar de manera electrónica al Instituto Federal de Telecomunicaciones (Unidad de Concesiones y</w:t>
            </w:r>
            <w:r w:rsidR="00BE0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Servicios), el informe general de actividades de Vigilancia del cumplimiento de la certificación autorizadas.</w:t>
            </w:r>
            <w:r w:rsidR="00BE0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Dicho informe debe contener la fecha de presentación, la Información General y los resultados de las visitas de Vigilancia del cumplimiento de la certificación indicando los folios de los Certificados de Cumplimiento asociados.</w:t>
            </w:r>
          </w:p>
        </w:tc>
      </w:tr>
      <w:tr w:rsidR="0078251F" w:rsidRPr="0078251F" w:rsidTr="0078251F">
        <w:trPr>
          <w:trHeight w:val="702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P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de resultados de la visita de Vigilancia del cumplimiento de la certificación. (Numeral 8.5Vigilancia del cumplimiento la Certificación del anteproyecto).</w:t>
            </w:r>
          </w:p>
        </w:tc>
      </w:tr>
    </w:tbl>
    <w:p w:rsidR="0078251F" w:rsidRPr="0078251F" w:rsidRDefault="0078251F" w:rsidP="00767E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78251F" w:rsidRPr="0078251F" w:rsidTr="0078251F">
        <w:trPr>
          <w:trHeight w:val="2512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8251F" w:rsidRDefault="0078251F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El Organismo de Certificación en un escrito en formato libre firmado por su representante legal debe</w:t>
            </w:r>
            <w:r w:rsidR="00BE0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presentar al Instituto </w:t>
            </w:r>
            <w:r w:rsidR="00BE0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Federal de Telecomunicaciones (U</w:t>
            </w: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nidad de Concesiones y Servicios) un informe de los resultados de cada visita de Vigilancia del cumplimiento de la certificación. Dicho informe debe contener la fecha de presentación, la Información General y los resultados de la referida visita.</w:t>
            </w:r>
          </w:p>
          <w:p w:rsidR="00BE0DC8" w:rsidRPr="0078251F" w:rsidRDefault="00BE0DC8" w:rsidP="00767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78251F" w:rsidRPr="00BE0DC8" w:rsidRDefault="0078251F" w:rsidP="00BE0DC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E0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Documento mediante el cual se comunica la visita de Vigilancia del cumplimien</w:t>
            </w:r>
            <w:r w:rsidR="00BE0DC8" w:rsidRPr="00BE0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to de la certificación, el cual </w:t>
            </w:r>
            <w:r w:rsidRPr="00BE0D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debe contener el correspondiente número de folio del Certificado de Cumplimiento, así como la fecha de la visita, lugar, hora y objeto.</w:t>
            </w:r>
          </w:p>
          <w:p w:rsidR="00BE0DC8" w:rsidRPr="00BE0DC8" w:rsidRDefault="00BE0DC8" w:rsidP="00BE0DC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78251F" w:rsidRPr="0078251F" w:rsidRDefault="0078251F" w:rsidP="00767EBD">
            <w:pPr>
              <w:spacing w:after="0" w:line="240" w:lineRule="auto"/>
              <w:ind w:hanging="43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82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b)</w:t>
            </w:r>
            <w:r w:rsidRPr="00782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782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Acta de Visita de Vigilancia del cumplimiento de la certificación.</w:t>
            </w:r>
          </w:p>
        </w:tc>
      </w:tr>
    </w:tbl>
    <w:p w:rsidR="00767EBD" w:rsidRDefault="00767EBD" w:rsidP="0078251F"/>
    <w:p w:rsidR="00767EBD" w:rsidRPr="00767EBD" w:rsidRDefault="00767EBD" w:rsidP="00767EBD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767EBD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Indicaciones generales para el llenado de</w:t>
      </w:r>
      <w:r w:rsidR="00717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l formato</w:t>
      </w:r>
    </w:p>
    <w:p w:rsidR="00767EBD" w:rsidRPr="00767EBD" w:rsidRDefault="00767EBD" w:rsidP="00767EBD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767EBD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</w:t>
      </w:r>
      <w:r w:rsidRPr="00767EBD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767EBD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Antes de llenar los formatos, lea completa y cuidadosamente el instructivo;</w:t>
      </w:r>
    </w:p>
    <w:p w:rsidR="00767EBD" w:rsidRPr="00767EBD" w:rsidRDefault="00767EBD" w:rsidP="00767EBD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767EBD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767EBD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767EBD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No se permiten borraduras, tachaduras ni enmendaduras en los formatos;</w:t>
      </w:r>
    </w:p>
    <w:p w:rsidR="00767EBD" w:rsidRPr="00767EBD" w:rsidRDefault="00767EBD" w:rsidP="00767EBD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767EBD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III.</w:t>
      </w:r>
      <w:r w:rsidRPr="00767EBD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767EBD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 tanto no se cuente con medios electrónicos, la firma debe ser autógrafa con bolígrafo de tinta negra;</w:t>
      </w:r>
    </w:p>
    <w:p w:rsidR="00767EBD" w:rsidRPr="00767EBD" w:rsidRDefault="00767EBD" w:rsidP="00767EBD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767EBD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IV.</w:t>
      </w:r>
      <w:r w:rsidRPr="00767EBD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767EBD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 tanto no se cuente con medios electrónicos, el llenado debe ser a mano con letra legible, con máquina de escribir ocomputadora con tinta de color negro;</w:t>
      </w:r>
    </w:p>
    <w:p w:rsidR="00767EBD" w:rsidRPr="00767EBD" w:rsidRDefault="00767EBD" w:rsidP="00767EBD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767EBD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V.</w:t>
      </w:r>
      <w:r w:rsidRPr="00767EBD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767EBD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Registre la información con letras mayúsculas y números arábigos y</w:t>
      </w:r>
    </w:p>
    <w:p w:rsidR="00767EBD" w:rsidRPr="00767EBD" w:rsidRDefault="00767EBD" w:rsidP="00767EBD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767EBD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VI.</w:t>
      </w:r>
      <w:r w:rsidRPr="00767EBD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="00717D3E" w:rsidRPr="00767EBD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Cancelé</w:t>
      </w:r>
      <w:r w:rsidRPr="00767EBD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con una línea los renglones no utilizados.</w:t>
      </w:r>
    </w:p>
    <w:p w:rsidR="00767EBD" w:rsidRPr="0078251F" w:rsidRDefault="00767EBD" w:rsidP="0078251F"/>
    <w:sectPr w:rsidR="00767EBD" w:rsidRPr="007825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94691"/>
    <w:multiLevelType w:val="hybridMultilevel"/>
    <w:tmpl w:val="FF90DA20"/>
    <w:lvl w:ilvl="0" w:tplc="7462547E">
      <w:start w:val="1"/>
      <w:numFmt w:val="lowerLetter"/>
      <w:lvlText w:val="%1)"/>
      <w:lvlJc w:val="left"/>
      <w:pPr>
        <w:ind w:left="-52" w:hanging="38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48" w:hanging="360"/>
      </w:pPr>
    </w:lvl>
    <w:lvl w:ilvl="2" w:tplc="080A001B" w:tentative="1">
      <w:start w:val="1"/>
      <w:numFmt w:val="lowerRoman"/>
      <w:lvlText w:val="%3."/>
      <w:lvlJc w:val="right"/>
      <w:pPr>
        <w:ind w:left="1368" w:hanging="180"/>
      </w:pPr>
    </w:lvl>
    <w:lvl w:ilvl="3" w:tplc="080A000F" w:tentative="1">
      <w:start w:val="1"/>
      <w:numFmt w:val="decimal"/>
      <w:lvlText w:val="%4."/>
      <w:lvlJc w:val="left"/>
      <w:pPr>
        <w:ind w:left="2088" w:hanging="360"/>
      </w:pPr>
    </w:lvl>
    <w:lvl w:ilvl="4" w:tplc="080A0019" w:tentative="1">
      <w:start w:val="1"/>
      <w:numFmt w:val="lowerLetter"/>
      <w:lvlText w:val="%5."/>
      <w:lvlJc w:val="left"/>
      <w:pPr>
        <w:ind w:left="2808" w:hanging="360"/>
      </w:pPr>
    </w:lvl>
    <w:lvl w:ilvl="5" w:tplc="080A001B" w:tentative="1">
      <w:start w:val="1"/>
      <w:numFmt w:val="lowerRoman"/>
      <w:lvlText w:val="%6."/>
      <w:lvlJc w:val="right"/>
      <w:pPr>
        <w:ind w:left="3528" w:hanging="180"/>
      </w:pPr>
    </w:lvl>
    <w:lvl w:ilvl="6" w:tplc="080A000F" w:tentative="1">
      <w:start w:val="1"/>
      <w:numFmt w:val="decimal"/>
      <w:lvlText w:val="%7."/>
      <w:lvlJc w:val="left"/>
      <w:pPr>
        <w:ind w:left="4248" w:hanging="360"/>
      </w:pPr>
    </w:lvl>
    <w:lvl w:ilvl="7" w:tplc="080A0019" w:tentative="1">
      <w:start w:val="1"/>
      <w:numFmt w:val="lowerLetter"/>
      <w:lvlText w:val="%8."/>
      <w:lvlJc w:val="left"/>
      <w:pPr>
        <w:ind w:left="4968" w:hanging="360"/>
      </w:pPr>
    </w:lvl>
    <w:lvl w:ilvl="8" w:tplc="080A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E4"/>
    <w:rsid w:val="00132DE4"/>
    <w:rsid w:val="00523C83"/>
    <w:rsid w:val="00524366"/>
    <w:rsid w:val="00717D3E"/>
    <w:rsid w:val="00767EBD"/>
    <w:rsid w:val="0078251F"/>
    <w:rsid w:val="00BE0DC8"/>
    <w:rsid w:val="00D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52E35-D0C0-4BBD-A20D-FA2B8C12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99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2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604">
          <w:marLeft w:val="75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2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054">
          <w:marLeft w:val="43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391">
          <w:marLeft w:val="43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6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100">
          <w:marLeft w:val="43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203">
          <w:marLeft w:val="43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19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32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66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10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78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89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55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04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80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0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796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93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28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64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85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35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20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89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96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89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37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88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78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97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29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75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21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44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84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03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13">
          <w:marLeft w:val="864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82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96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23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7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9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92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64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60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75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16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0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43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13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931">
          <w:marLeft w:val="72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536">
          <w:marLeft w:val="72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45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12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04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27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750">
          <w:marLeft w:val="72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860">
          <w:marLeft w:val="72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83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04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19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42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97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64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Moreno Giles</dc:creator>
  <cp:keywords/>
  <dc:description/>
  <cp:lastModifiedBy>Rodrigo Emilio Castro Bizarretea</cp:lastModifiedBy>
  <cp:revision>2</cp:revision>
  <dcterms:created xsi:type="dcterms:W3CDTF">2018-02-14T16:49:00Z</dcterms:created>
  <dcterms:modified xsi:type="dcterms:W3CDTF">2018-02-14T16:49:00Z</dcterms:modified>
</cp:coreProperties>
</file>